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9EFDF7" w14:textId="77777777" w:rsidR="006A0330" w:rsidRDefault="006A0330">
      <w:bookmarkStart w:id="0" w:name="_Hlk79577586"/>
      <w:bookmarkEnd w:id="0"/>
    </w:p>
    <w:p w14:paraId="3881D6C1" w14:textId="77777777" w:rsidR="003F23EA" w:rsidRDefault="003F23EA" w:rsidP="003F23EA"/>
    <w:p w14:paraId="0FAA97E5" w14:textId="77777777" w:rsidR="003F23EA" w:rsidRPr="003F23EA" w:rsidRDefault="003F23EA" w:rsidP="003F23EA"/>
    <w:p w14:paraId="1E91D840" w14:textId="2B5067F4" w:rsidR="003F23EA" w:rsidRPr="00AD5EFC" w:rsidRDefault="000D2B66" w:rsidP="000D2B66">
      <w:pPr>
        <w:spacing w:after="0"/>
        <w:rPr>
          <w:rFonts w:cstheme="minorHAnsi"/>
          <w:b/>
          <w:bCs/>
          <w:sz w:val="24"/>
          <w:szCs w:val="24"/>
        </w:rPr>
      </w:pPr>
      <w:r w:rsidRPr="00AD5EFC">
        <w:rPr>
          <w:rFonts w:cstheme="minorHAnsi"/>
          <w:b/>
          <w:bCs/>
          <w:sz w:val="24"/>
          <w:szCs w:val="24"/>
        </w:rPr>
        <w:t>Processo:</w:t>
      </w:r>
      <w:r w:rsidR="00DB4433" w:rsidRPr="00AD5EFC">
        <w:rPr>
          <w:rFonts w:cstheme="minorHAnsi"/>
          <w:b/>
          <w:bCs/>
          <w:sz w:val="24"/>
          <w:szCs w:val="24"/>
        </w:rPr>
        <w:t xml:space="preserve"> </w:t>
      </w:r>
      <w:r w:rsidR="00F95BFD">
        <w:rPr>
          <w:rFonts w:cstheme="minorHAnsi"/>
          <w:b/>
          <w:bCs/>
          <w:sz w:val="24"/>
          <w:szCs w:val="24"/>
        </w:rPr>
        <w:t>971</w:t>
      </w:r>
      <w:r w:rsidR="00EA30F0" w:rsidRPr="00AD5EFC">
        <w:rPr>
          <w:rFonts w:cstheme="minorHAnsi"/>
          <w:b/>
          <w:bCs/>
          <w:sz w:val="24"/>
          <w:szCs w:val="24"/>
        </w:rPr>
        <w:t>/202</w:t>
      </w:r>
      <w:r w:rsidR="0050246F">
        <w:rPr>
          <w:rFonts w:cstheme="minorHAnsi"/>
          <w:b/>
          <w:bCs/>
          <w:sz w:val="24"/>
          <w:szCs w:val="24"/>
        </w:rPr>
        <w:t>5</w:t>
      </w:r>
    </w:p>
    <w:p w14:paraId="6118F92E" w14:textId="379C5AC2" w:rsidR="0059617E" w:rsidRDefault="000D2B66" w:rsidP="00F347B8">
      <w:pPr>
        <w:spacing w:after="0"/>
        <w:rPr>
          <w:rFonts w:cstheme="minorHAnsi"/>
          <w:b/>
          <w:bCs/>
          <w:sz w:val="24"/>
          <w:szCs w:val="24"/>
        </w:rPr>
      </w:pPr>
      <w:r w:rsidRPr="00AD5EFC">
        <w:rPr>
          <w:rFonts w:cstheme="minorHAnsi"/>
          <w:b/>
          <w:bCs/>
          <w:sz w:val="24"/>
          <w:szCs w:val="24"/>
        </w:rPr>
        <w:t xml:space="preserve">Demandante: </w:t>
      </w:r>
      <w:r w:rsidR="00CA6322">
        <w:rPr>
          <w:rFonts w:cstheme="minorHAnsi"/>
          <w:b/>
          <w:bCs/>
          <w:sz w:val="24"/>
          <w:szCs w:val="24"/>
        </w:rPr>
        <w:t>A</w:t>
      </w:r>
      <w:r w:rsidR="00663ED1">
        <w:rPr>
          <w:rFonts w:cstheme="minorHAnsi"/>
          <w:b/>
          <w:bCs/>
          <w:sz w:val="24"/>
          <w:szCs w:val="24"/>
        </w:rPr>
        <w:t>.</w:t>
      </w:r>
    </w:p>
    <w:p w14:paraId="15C29C56" w14:textId="305A71FF" w:rsidR="002730E8" w:rsidRPr="0059617E" w:rsidRDefault="000D2B66" w:rsidP="00F347B8">
      <w:pPr>
        <w:spacing w:after="0"/>
        <w:rPr>
          <w:rFonts w:cstheme="minorHAnsi"/>
          <w:b/>
          <w:bCs/>
          <w:sz w:val="24"/>
          <w:szCs w:val="24"/>
        </w:rPr>
      </w:pPr>
      <w:r w:rsidRPr="0059617E">
        <w:rPr>
          <w:rFonts w:cstheme="minorHAnsi"/>
          <w:b/>
          <w:bCs/>
          <w:sz w:val="24"/>
          <w:szCs w:val="24"/>
        </w:rPr>
        <w:t>Demandada</w:t>
      </w:r>
      <w:r w:rsidR="00452AA0" w:rsidRPr="0059617E">
        <w:rPr>
          <w:rFonts w:cstheme="minorHAnsi"/>
          <w:b/>
          <w:bCs/>
          <w:sz w:val="24"/>
          <w:szCs w:val="24"/>
        </w:rPr>
        <w:t>:</w:t>
      </w:r>
      <w:r w:rsidR="00733AF9">
        <w:rPr>
          <w:rFonts w:cstheme="minorHAnsi"/>
          <w:b/>
          <w:bCs/>
          <w:sz w:val="24"/>
          <w:szCs w:val="24"/>
        </w:rPr>
        <w:t xml:space="preserve"> </w:t>
      </w:r>
      <w:r w:rsidR="00663ED1">
        <w:rPr>
          <w:rFonts w:cstheme="minorHAnsi"/>
          <w:b/>
          <w:bCs/>
          <w:sz w:val="24"/>
          <w:szCs w:val="24"/>
        </w:rPr>
        <w:t>B.</w:t>
      </w:r>
    </w:p>
    <w:p w14:paraId="6270DC63" w14:textId="77777777" w:rsidR="00CE507C" w:rsidRDefault="00CE507C" w:rsidP="00F45AF1">
      <w:pPr>
        <w:jc w:val="center"/>
        <w:rPr>
          <w:b/>
          <w:bCs/>
          <w:i/>
          <w:iCs/>
          <w:sz w:val="24"/>
          <w:szCs w:val="24"/>
        </w:rPr>
      </w:pPr>
    </w:p>
    <w:p w14:paraId="2390C936" w14:textId="2154AC2C" w:rsidR="00074090" w:rsidRDefault="00FB4B07" w:rsidP="00074090">
      <w:pPr>
        <w:pStyle w:val="Corpodetexto"/>
        <w:spacing w:after="240"/>
        <w:ind w:right="123"/>
        <w:jc w:val="both"/>
        <w:rPr>
          <w:b/>
          <w:bCs/>
          <w:i/>
          <w:iCs/>
        </w:rPr>
      </w:pPr>
      <w:r w:rsidRPr="00074090">
        <w:rPr>
          <w:rFonts w:cstheme="minorHAnsi"/>
          <w:b/>
          <w:bCs/>
          <w:i/>
          <w:iCs/>
        </w:rPr>
        <w:t xml:space="preserve">Resumo: </w:t>
      </w:r>
      <w:r w:rsidR="000C09E3">
        <w:rPr>
          <w:b/>
          <w:bCs/>
          <w:i/>
          <w:iCs/>
        </w:rPr>
        <w:t xml:space="preserve">1. </w:t>
      </w:r>
      <w:r w:rsidR="00074090">
        <w:rPr>
          <w:b/>
          <w:bCs/>
          <w:i/>
          <w:iCs/>
        </w:rPr>
        <w:t>De acordo com a Lei de Defesa dos Consumidores (Lei 24/96 de 31 de julh</w:t>
      </w:r>
      <w:r w:rsidR="00D928AF">
        <w:rPr>
          <w:b/>
          <w:bCs/>
          <w:i/>
          <w:iCs/>
        </w:rPr>
        <w:t>o - LDC</w:t>
      </w:r>
      <w:r w:rsidR="00074090">
        <w:rPr>
          <w:b/>
          <w:bCs/>
          <w:i/>
          <w:iCs/>
        </w:rPr>
        <w:t>)</w:t>
      </w:r>
      <w:r w:rsidR="00D928AF">
        <w:rPr>
          <w:b/>
          <w:bCs/>
          <w:i/>
          <w:iCs/>
        </w:rPr>
        <w:t xml:space="preserve">, </w:t>
      </w:r>
      <w:r w:rsidR="00074090">
        <w:rPr>
          <w:b/>
          <w:bCs/>
          <w:i/>
          <w:iCs/>
        </w:rPr>
        <w:t>o consumidor tem direito à qualidade dos bens e serviços, à informação e à proteção dos seus interesses económicos (artigo 3º, ali. a), d) e e))</w:t>
      </w:r>
      <w:r w:rsidR="000C09E3">
        <w:rPr>
          <w:b/>
          <w:bCs/>
          <w:i/>
          <w:iCs/>
        </w:rPr>
        <w:t>,</w:t>
      </w:r>
    </w:p>
    <w:p w14:paraId="0483F3EA" w14:textId="7CC964D6" w:rsidR="00074090" w:rsidRDefault="000C09E3" w:rsidP="00074090">
      <w:pPr>
        <w:pStyle w:val="Corpodetexto"/>
        <w:spacing w:after="240"/>
        <w:ind w:right="123"/>
        <w:jc w:val="both"/>
        <w:rPr>
          <w:b/>
          <w:bCs/>
          <w:i/>
          <w:iCs/>
        </w:rPr>
      </w:pPr>
      <w:r>
        <w:rPr>
          <w:b/>
          <w:bCs/>
          <w:i/>
          <w:iCs/>
        </w:rPr>
        <w:t>2</w:t>
      </w:r>
      <w:r w:rsidR="00074090">
        <w:rPr>
          <w:b/>
          <w:bCs/>
          <w:i/>
          <w:iCs/>
        </w:rPr>
        <w:t>. impondo-se</w:t>
      </w:r>
      <w:r w:rsidR="00074090" w:rsidRPr="00DD0119">
        <w:rPr>
          <w:b/>
          <w:bCs/>
          <w:i/>
          <w:iCs/>
        </w:rPr>
        <w:t xml:space="preserve"> nas relações jurídicas de consumo a igualdade material dos intervenientes, a lealdade e a boa-fé, nos preliminares, na formação e</w:t>
      </w:r>
      <w:r w:rsidR="00074090">
        <w:rPr>
          <w:b/>
          <w:bCs/>
          <w:i/>
          <w:iCs/>
        </w:rPr>
        <w:t>,</w:t>
      </w:r>
      <w:r w:rsidR="00074090" w:rsidRPr="00DD0119">
        <w:rPr>
          <w:b/>
          <w:bCs/>
          <w:i/>
          <w:iCs/>
        </w:rPr>
        <w:t xml:space="preserve"> ainda</w:t>
      </w:r>
      <w:r w:rsidR="00074090">
        <w:rPr>
          <w:b/>
          <w:bCs/>
          <w:i/>
          <w:iCs/>
        </w:rPr>
        <w:t>,</w:t>
      </w:r>
      <w:r w:rsidR="00074090" w:rsidRPr="00DD0119">
        <w:rPr>
          <w:b/>
          <w:bCs/>
          <w:i/>
          <w:iCs/>
        </w:rPr>
        <w:t xml:space="preserve"> na vigência dos contratos</w:t>
      </w:r>
      <w:r w:rsidR="00074090">
        <w:rPr>
          <w:b/>
          <w:bCs/>
          <w:i/>
          <w:iCs/>
        </w:rPr>
        <w:t xml:space="preserve"> e, c</w:t>
      </w:r>
      <w:r w:rsidR="00074090" w:rsidRPr="00DD0119">
        <w:rPr>
          <w:b/>
          <w:bCs/>
          <w:i/>
          <w:iCs/>
        </w:rPr>
        <w:t>om vista à prevenção de abusos resultantes de contratos pré-elaborados, o fornecedor de bens e o prestador de serviços estão obrigados</w:t>
      </w:r>
      <w:r w:rsidR="00074090">
        <w:rPr>
          <w:b/>
          <w:bCs/>
          <w:i/>
          <w:iCs/>
        </w:rPr>
        <w:t xml:space="preserve"> à redação clara e precisa das clausulas contratuais gerais (artigo 9º, nºs 1 e 2, alin. a));</w:t>
      </w:r>
    </w:p>
    <w:p w14:paraId="5530FC92" w14:textId="74D9B72B" w:rsidR="00074090" w:rsidRPr="004962DD" w:rsidRDefault="000C09E3" w:rsidP="00074090">
      <w:pPr>
        <w:pStyle w:val="Corpodetexto"/>
        <w:spacing w:after="240"/>
        <w:ind w:right="123"/>
        <w:jc w:val="both"/>
        <w:rPr>
          <w:rFonts w:cstheme="minorHAnsi"/>
          <w:b/>
          <w:bCs/>
          <w:i/>
          <w:iCs/>
          <w:color w:val="000000"/>
        </w:rPr>
      </w:pPr>
      <w:r>
        <w:rPr>
          <w:b/>
          <w:bCs/>
          <w:i/>
          <w:iCs/>
        </w:rPr>
        <w:t>3</w:t>
      </w:r>
      <w:r w:rsidR="00074090">
        <w:rPr>
          <w:b/>
          <w:bCs/>
          <w:i/>
          <w:iCs/>
        </w:rPr>
        <w:t>. Por seu turno, o Decreto-Lei nº 446/85 de 25 de outubro (RJCCG), impõe ao proponente um dever de comunicação adequad</w:t>
      </w:r>
      <w:r>
        <w:rPr>
          <w:b/>
          <w:bCs/>
          <w:i/>
          <w:iCs/>
        </w:rPr>
        <w:t>a</w:t>
      </w:r>
      <w:r w:rsidR="00074090">
        <w:rPr>
          <w:b/>
          <w:bCs/>
          <w:i/>
          <w:iCs/>
        </w:rPr>
        <w:t xml:space="preserve"> e com a antecedência necessária de modo a proporcionar ao outro contraente, que se limite a subscrever ou aceitar as clausulas contratuais gerais, o seu </w:t>
      </w:r>
      <w:r w:rsidR="00D928AF">
        <w:rPr>
          <w:b/>
          <w:bCs/>
          <w:i/>
          <w:iCs/>
        </w:rPr>
        <w:t xml:space="preserve">pleno e efetivo </w:t>
      </w:r>
      <w:r w:rsidR="00074090">
        <w:rPr>
          <w:b/>
          <w:bCs/>
          <w:i/>
          <w:iCs/>
        </w:rPr>
        <w:t>conhecimento (artigo 1º, 5º e 6º)</w:t>
      </w:r>
      <w:r>
        <w:rPr>
          <w:b/>
          <w:bCs/>
          <w:i/>
          <w:iCs/>
        </w:rPr>
        <w:t>;</w:t>
      </w:r>
    </w:p>
    <w:p w14:paraId="0BB0B54D" w14:textId="4C8C71A5" w:rsidR="000C09E3" w:rsidRPr="00DD0119" w:rsidRDefault="000C09E3" w:rsidP="000C09E3">
      <w:pPr>
        <w:pStyle w:val="Corpodetexto"/>
        <w:spacing w:after="240"/>
        <w:ind w:right="123"/>
        <w:jc w:val="both"/>
        <w:rPr>
          <w:b/>
          <w:bCs/>
          <w:i/>
          <w:iCs/>
        </w:rPr>
      </w:pPr>
      <w:r>
        <w:rPr>
          <w:rFonts w:cstheme="minorHAnsi"/>
          <w:b/>
          <w:bCs/>
          <w:i/>
          <w:iCs/>
        </w:rPr>
        <w:t>4</w:t>
      </w:r>
      <w:r w:rsidRPr="00074090">
        <w:rPr>
          <w:rFonts w:cstheme="minorHAnsi"/>
          <w:b/>
          <w:bCs/>
          <w:i/>
          <w:iCs/>
        </w:rPr>
        <w:t>.</w:t>
      </w:r>
      <w:r w:rsidRPr="00DD0119">
        <w:rPr>
          <w:b/>
          <w:bCs/>
          <w:i/>
          <w:iCs/>
        </w:rPr>
        <w:t xml:space="preserve"> Por efeito do contrato de seguro, o segurador cobre um risco determinado do tomador do seguro ou de outrem, obrigando-se a realizar a prestação convencionada em caso de ocorrência do evento aleatório previsto no contrato, e o tomador do seguro obriga-se a pagar o prémio correspondente (artigo 1º do Decreto-Lei 72/2008 de 16 de abril – Regime Jurídico do Contrato de Seguro);</w:t>
      </w:r>
    </w:p>
    <w:p w14:paraId="15280DE3" w14:textId="6D591DBF" w:rsidR="000C09E3" w:rsidRDefault="000C09E3" w:rsidP="000C09E3">
      <w:pPr>
        <w:pStyle w:val="Corpodetexto"/>
        <w:spacing w:after="240"/>
        <w:ind w:right="123"/>
        <w:jc w:val="both"/>
        <w:rPr>
          <w:b/>
          <w:bCs/>
          <w:i/>
          <w:iCs/>
        </w:rPr>
      </w:pPr>
      <w:r>
        <w:rPr>
          <w:b/>
          <w:bCs/>
          <w:i/>
          <w:iCs/>
        </w:rPr>
        <w:t xml:space="preserve">5. Celebrado o contrato sobre o segurado recai o ónus da prova </w:t>
      </w:r>
      <w:r w:rsidR="00D43FF6">
        <w:rPr>
          <w:b/>
          <w:bCs/>
          <w:i/>
          <w:iCs/>
        </w:rPr>
        <w:t>da ocorrência</w:t>
      </w:r>
      <w:r>
        <w:rPr>
          <w:b/>
          <w:bCs/>
          <w:i/>
          <w:iCs/>
        </w:rPr>
        <w:t xml:space="preserve"> em conformidade com a clausula de cobertura de risco </w:t>
      </w:r>
      <w:r w:rsidR="00D43FF6">
        <w:rPr>
          <w:b/>
          <w:bCs/>
          <w:i/>
          <w:iCs/>
        </w:rPr>
        <w:t>designadamente,</w:t>
      </w:r>
      <w:r>
        <w:rPr>
          <w:b/>
          <w:bCs/>
          <w:i/>
          <w:iCs/>
        </w:rPr>
        <w:t xml:space="preserve"> o sinistro, o dano e o respetivo nexo de causalidade e </w:t>
      </w:r>
      <w:r w:rsidR="006A2F30">
        <w:rPr>
          <w:b/>
          <w:bCs/>
          <w:i/>
          <w:iCs/>
        </w:rPr>
        <w:t>sobre a</w:t>
      </w:r>
      <w:r>
        <w:rPr>
          <w:b/>
          <w:bCs/>
          <w:i/>
          <w:iCs/>
        </w:rPr>
        <w:t xml:space="preserve"> seguradora o ónus da alegação e prova dos factos ou </w:t>
      </w:r>
      <w:r w:rsidR="00D43FF6">
        <w:rPr>
          <w:b/>
          <w:bCs/>
          <w:i/>
          <w:iCs/>
        </w:rPr>
        <w:t>circunstâncias</w:t>
      </w:r>
      <w:r>
        <w:rPr>
          <w:b/>
          <w:bCs/>
          <w:i/>
          <w:iCs/>
        </w:rPr>
        <w:t xml:space="preserve"> </w:t>
      </w:r>
      <w:r w:rsidR="00D43FF6">
        <w:rPr>
          <w:b/>
          <w:bCs/>
          <w:i/>
          <w:iCs/>
        </w:rPr>
        <w:t>suscetíveis</w:t>
      </w:r>
      <w:r>
        <w:rPr>
          <w:b/>
          <w:bCs/>
          <w:i/>
          <w:iCs/>
        </w:rPr>
        <w:t xml:space="preserve"> de exclusão da sua responsabilidade ou da cobertura</w:t>
      </w:r>
      <w:r w:rsidR="00D43FF6">
        <w:rPr>
          <w:b/>
          <w:bCs/>
          <w:i/>
          <w:iCs/>
        </w:rPr>
        <w:t>.</w:t>
      </w:r>
    </w:p>
    <w:p w14:paraId="5036B5F2" w14:textId="77777777" w:rsidR="00D43FF6" w:rsidRDefault="00D43FF6" w:rsidP="008F1515">
      <w:pPr>
        <w:spacing w:after="0"/>
        <w:jc w:val="both"/>
        <w:rPr>
          <w:rFonts w:ascii="Calibri" w:hAnsi="Calibri" w:cs="Calibri"/>
          <w:b/>
          <w:bCs/>
          <w:sz w:val="24"/>
          <w:szCs w:val="24"/>
        </w:rPr>
      </w:pPr>
    </w:p>
    <w:p w14:paraId="08FBB3C2" w14:textId="26456B6B" w:rsidR="00BD5B7A" w:rsidRPr="00B83213" w:rsidRDefault="00BD5B7A" w:rsidP="008F1515">
      <w:pPr>
        <w:spacing w:after="0"/>
        <w:jc w:val="both"/>
        <w:rPr>
          <w:rFonts w:ascii="Calibri" w:hAnsi="Calibri" w:cs="Calibri"/>
          <w:b/>
          <w:bCs/>
          <w:sz w:val="24"/>
          <w:szCs w:val="24"/>
        </w:rPr>
      </w:pPr>
      <w:r w:rsidRPr="00B83213">
        <w:rPr>
          <w:rFonts w:ascii="Calibri" w:hAnsi="Calibri" w:cs="Calibri"/>
          <w:b/>
          <w:bCs/>
          <w:sz w:val="24"/>
          <w:szCs w:val="24"/>
        </w:rPr>
        <w:t>A – Relatório</w:t>
      </w:r>
    </w:p>
    <w:p w14:paraId="3B2BC888" w14:textId="70CB9233" w:rsidR="00BD5B7A" w:rsidRPr="00F972BC" w:rsidRDefault="00F972BC" w:rsidP="00F972BC">
      <w:pPr>
        <w:spacing w:after="0" w:line="240" w:lineRule="auto"/>
        <w:jc w:val="both"/>
        <w:rPr>
          <w:rFonts w:cs="Calibri"/>
          <w:b/>
          <w:bCs/>
        </w:rPr>
      </w:pPr>
      <w:r>
        <w:rPr>
          <w:rFonts w:cs="Calibri"/>
          <w:b/>
          <w:bCs/>
        </w:rPr>
        <w:t xml:space="preserve">1. </w:t>
      </w:r>
      <w:r w:rsidR="00C60E3B" w:rsidRPr="00F972BC">
        <w:rPr>
          <w:rFonts w:cs="Calibri"/>
          <w:b/>
          <w:bCs/>
        </w:rPr>
        <w:t>Reclamação d</w:t>
      </w:r>
      <w:r w:rsidR="00DB2DD3">
        <w:rPr>
          <w:rFonts w:cs="Calibri"/>
          <w:b/>
          <w:bCs/>
        </w:rPr>
        <w:t>o</w:t>
      </w:r>
      <w:r w:rsidR="00C60E3B" w:rsidRPr="00F972BC">
        <w:rPr>
          <w:rFonts w:cs="Calibri"/>
          <w:b/>
          <w:bCs/>
        </w:rPr>
        <w:t xml:space="preserve"> Demandante e posição d</w:t>
      </w:r>
      <w:r w:rsidR="0063002A" w:rsidRPr="00F972BC">
        <w:rPr>
          <w:rFonts w:cs="Calibri"/>
          <w:b/>
          <w:bCs/>
        </w:rPr>
        <w:t>a</w:t>
      </w:r>
      <w:r w:rsidR="00C60E3B" w:rsidRPr="00F972BC">
        <w:rPr>
          <w:rFonts w:cs="Calibri"/>
          <w:b/>
          <w:bCs/>
        </w:rPr>
        <w:t xml:space="preserve"> Demandad</w:t>
      </w:r>
      <w:r w:rsidR="0063002A" w:rsidRPr="00F972BC">
        <w:rPr>
          <w:rFonts w:cs="Calibri"/>
          <w:b/>
          <w:bCs/>
        </w:rPr>
        <w:t>a</w:t>
      </w:r>
    </w:p>
    <w:p w14:paraId="2FD11C66" w14:textId="6D4F2E58" w:rsidR="00CA6322" w:rsidRPr="00D43FF6" w:rsidRDefault="00293916" w:rsidP="0050246F">
      <w:pPr>
        <w:spacing w:after="0"/>
        <w:jc w:val="both"/>
        <w:rPr>
          <w:rFonts w:cstheme="minorHAnsi"/>
        </w:rPr>
      </w:pPr>
      <w:r w:rsidRPr="00D43FF6">
        <w:rPr>
          <w:rFonts w:cstheme="minorHAnsi"/>
          <w:b/>
          <w:bCs/>
        </w:rPr>
        <w:t>1.1.</w:t>
      </w:r>
      <w:r w:rsidRPr="00D43FF6">
        <w:rPr>
          <w:rFonts w:cstheme="minorHAnsi"/>
        </w:rPr>
        <w:t xml:space="preserve"> </w:t>
      </w:r>
      <w:r w:rsidR="00DB2DD3" w:rsidRPr="00D43FF6">
        <w:rPr>
          <w:rFonts w:cstheme="minorHAnsi"/>
        </w:rPr>
        <w:t>O</w:t>
      </w:r>
      <w:r w:rsidR="008D3CC7" w:rsidRPr="00D43FF6">
        <w:rPr>
          <w:rFonts w:cstheme="minorHAnsi"/>
        </w:rPr>
        <w:t xml:space="preserve"> Demandante </w:t>
      </w:r>
      <w:r w:rsidR="00663ED1">
        <w:rPr>
          <w:rFonts w:cstheme="minorHAnsi"/>
          <w:b/>
          <w:bCs/>
        </w:rPr>
        <w:t xml:space="preserve">A. </w:t>
      </w:r>
      <w:r w:rsidR="008D3CC7" w:rsidRPr="00D43FF6">
        <w:rPr>
          <w:rFonts w:cstheme="minorHAnsi"/>
        </w:rPr>
        <w:t>formalizou</w:t>
      </w:r>
      <w:r w:rsidR="00ED52E1" w:rsidRPr="00D43FF6">
        <w:rPr>
          <w:rFonts w:cstheme="minorHAnsi"/>
        </w:rPr>
        <w:t>,</w:t>
      </w:r>
      <w:r w:rsidR="008D3CC7" w:rsidRPr="00D43FF6">
        <w:rPr>
          <w:rFonts w:cstheme="minorHAnsi"/>
        </w:rPr>
        <w:t xml:space="preserve"> junto do </w:t>
      </w:r>
      <w:r w:rsidR="0060771D" w:rsidRPr="00D43FF6">
        <w:rPr>
          <w:rFonts w:cstheme="minorHAnsi"/>
        </w:rPr>
        <w:t>CNIACC/Centro Nacional de Informação e Arbitragem de Conflitos de Consumo</w:t>
      </w:r>
      <w:r w:rsidR="00ED52E1" w:rsidRPr="00D43FF6">
        <w:rPr>
          <w:rFonts w:cstheme="minorHAnsi"/>
        </w:rPr>
        <w:t>,</w:t>
      </w:r>
      <w:r w:rsidR="008D3CC7" w:rsidRPr="00D43FF6">
        <w:rPr>
          <w:rFonts w:cstheme="minorHAnsi"/>
        </w:rPr>
        <w:t xml:space="preserve"> </w:t>
      </w:r>
      <w:r w:rsidR="00F031E5" w:rsidRPr="00D43FF6">
        <w:rPr>
          <w:rFonts w:cstheme="minorHAnsi"/>
        </w:rPr>
        <w:t>reclamação</w:t>
      </w:r>
      <w:r w:rsidR="008D3CC7" w:rsidRPr="00D43FF6">
        <w:rPr>
          <w:rFonts w:cstheme="minorHAnsi"/>
        </w:rPr>
        <w:t xml:space="preserve"> contra </w:t>
      </w:r>
      <w:r w:rsidR="0050246F" w:rsidRPr="00D43FF6">
        <w:rPr>
          <w:rFonts w:cstheme="minorHAnsi"/>
        </w:rPr>
        <w:t xml:space="preserve">a </w:t>
      </w:r>
      <w:r w:rsidR="008D3CC7" w:rsidRPr="00D43FF6">
        <w:rPr>
          <w:rFonts w:cstheme="minorHAnsi"/>
        </w:rPr>
        <w:t>Demandad</w:t>
      </w:r>
      <w:r w:rsidR="0050246F" w:rsidRPr="00D43FF6">
        <w:rPr>
          <w:rFonts w:cstheme="minorHAnsi"/>
        </w:rPr>
        <w:t>a</w:t>
      </w:r>
      <w:r w:rsidR="00663ED1">
        <w:rPr>
          <w:rFonts w:cstheme="minorHAnsi"/>
        </w:rPr>
        <w:t xml:space="preserve"> </w:t>
      </w:r>
      <w:r w:rsidR="00663ED1">
        <w:rPr>
          <w:rFonts w:cstheme="minorHAnsi"/>
          <w:b/>
          <w:bCs/>
        </w:rPr>
        <w:t>B</w:t>
      </w:r>
      <w:r w:rsidR="003A0F60" w:rsidRPr="00D43FF6">
        <w:rPr>
          <w:rFonts w:cstheme="minorHAnsi"/>
        </w:rPr>
        <w:t>.</w:t>
      </w:r>
      <w:r w:rsidR="00CA6322" w:rsidRPr="00D43FF6">
        <w:rPr>
          <w:rFonts w:cstheme="minorHAnsi"/>
        </w:rPr>
        <w:t xml:space="preserve"> (aqui</w:t>
      </w:r>
      <w:r w:rsidR="00D43FF6">
        <w:rPr>
          <w:rFonts w:cstheme="minorHAnsi"/>
        </w:rPr>
        <w:t>,</w:t>
      </w:r>
      <w:r w:rsidR="00CA6322" w:rsidRPr="00D43FF6">
        <w:rPr>
          <w:rFonts w:cstheme="minorHAnsi"/>
        </w:rPr>
        <w:t xml:space="preserve"> também</w:t>
      </w:r>
      <w:r w:rsidR="00D43FF6">
        <w:rPr>
          <w:rFonts w:cstheme="minorHAnsi"/>
        </w:rPr>
        <w:t>,</w:t>
      </w:r>
      <w:r w:rsidR="00CA6322" w:rsidRPr="00D43FF6">
        <w:rPr>
          <w:rFonts w:cstheme="minorHAnsi"/>
        </w:rPr>
        <w:t xml:space="preserve"> só </w:t>
      </w:r>
      <w:r w:rsidR="00663ED1">
        <w:rPr>
          <w:rFonts w:cstheme="minorHAnsi"/>
          <w:b/>
          <w:bCs/>
        </w:rPr>
        <w:t>B.</w:t>
      </w:r>
      <w:r w:rsidR="00CA6322" w:rsidRPr="00D43FF6">
        <w:rPr>
          <w:rFonts w:cstheme="minorHAnsi"/>
          <w:b/>
          <w:bCs/>
        </w:rPr>
        <w:t>)</w:t>
      </w:r>
      <w:r w:rsidR="00CA6322" w:rsidRPr="00D43FF6">
        <w:rPr>
          <w:rFonts w:cstheme="minorHAnsi"/>
        </w:rPr>
        <w:t>,</w:t>
      </w:r>
      <w:r w:rsidR="003A0F60" w:rsidRPr="00D43FF6">
        <w:rPr>
          <w:rFonts w:cstheme="minorHAnsi"/>
          <w:b/>
          <w:bCs/>
        </w:rPr>
        <w:t xml:space="preserve"> </w:t>
      </w:r>
      <w:r w:rsidR="00AF6FDF" w:rsidRPr="00D43FF6">
        <w:rPr>
          <w:rFonts w:cstheme="minorHAnsi"/>
        </w:rPr>
        <w:t xml:space="preserve">nos termos da qual </w:t>
      </w:r>
      <w:r w:rsidR="00BE2FEE" w:rsidRPr="00D43FF6">
        <w:rPr>
          <w:rFonts w:cstheme="minorHAnsi"/>
        </w:rPr>
        <w:t xml:space="preserve">vem peticionar </w:t>
      </w:r>
      <w:r w:rsidR="00CA6322" w:rsidRPr="00D43FF6">
        <w:rPr>
          <w:rFonts w:cstheme="minorHAnsi"/>
        </w:rPr>
        <w:t>o pagamento da quantia de €153,39 ao abrigo do contrato celebrado.</w:t>
      </w:r>
    </w:p>
    <w:p w14:paraId="6F37FC6D" w14:textId="77777777" w:rsidR="00CA6322" w:rsidRDefault="00CA6322" w:rsidP="0050246F">
      <w:pPr>
        <w:spacing w:after="0"/>
        <w:jc w:val="both"/>
        <w:rPr>
          <w:rFonts w:cstheme="minorHAnsi"/>
        </w:rPr>
      </w:pPr>
    </w:p>
    <w:p w14:paraId="107E3F70" w14:textId="77777777" w:rsidR="000220F3" w:rsidRDefault="000220F3" w:rsidP="00AD1C55">
      <w:pPr>
        <w:spacing w:after="0"/>
        <w:jc w:val="both"/>
        <w:rPr>
          <w:rFonts w:cstheme="minorHAnsi"/>
        </w:rPr>
      </w:pPr>
    </w:p>
    <w:p w14:paraId="7E82F80A" w14:textId="77777777" w:rsidR="000220F3" w:rsidRDefault="000220F3" w:rsidP="00AD1C55">
      <w:pPr>
        <w:spacing w:after="0"/>
        <w:jc w:val="both"/>
        <w:rPr>
          <w:rFonts w:cstheme="minorHAnsi"/>
        </w:rPr>
      </w:pPr>
    </w:p>
    <w:p w14:paraId="20F903F1" w14:textId="77777777" w:rsidR="000220F3" w:rsidRDefault="000220F3" w:rsidP="00AD1C55">
      <w:pPr>
        <w:spacing w:after="0"/>
        <w:jc w:val="both"/>
        <w:rPr>
          <w:rFonts w:cstheme="minorHAnsi"/>
        </w:rPr>
      </w:pPr>
    </w:p>
    <w:p w14:paraId="34D1B777" w14:textId="77777777" w:rsidR="000220F3" w:rsidRDefault="000220F3" w:rsidP="00AD1C55">
      <w:pPr>
        <w:spacing w:after="0"/>
        <w:jc w:val="both"/>
        <w:rPr>
          <w:rFonts w:cstheme="minorHAnsi"/>
        </w:rPr>
      </w:pPr>
    </w:p>
    <w:p w14:paraId="5670531D" w14:textId="77777777" w:rsidR="000220F3" w:rsidRDefault="000220F3" w:rsidP="00AD1C55">
      <w:pPr>
        <w:spacing w:after="0"/>
        <w:jc w:val="both"/>
        <w:rPr>
          <w:rFonts w:cstheme="minorHAnsi"/>
        </w:rPr>
      </w:pPr>
    </w:p>
    <w:p w14:paraId="56310A69" w14:textId="77777777" w:rsidR="00D43FF6" w:rsidRDefault="00D43FF6" w:rsidP="00AD1C55">
      <w:pPr>
        <w:spacing w:after="0"/>
        <w:jc w:val="both"/>
        <w:rPr>
          <w:rFonts w:cstheme="minorHAnsi"/>
        </w:rPr>
      </w:pPr>
    </w:p>
    <w:p w14:paraId="04A908F3" w14:textId="2279FA2A" w:rsidR="00CA6322" w:rsidRDefault="00BE2FEE" w:rsidP="00AD1C55">
      <w:pPr>
        <w:spacing w:after="0"/>
        <w:jc w:val="both"/>
        <w:rPr>
          <w:rFonts w:cstheme="minorHAnsi"/>
        </w:rPr>
      </w:pPr>
      <w:r>
        <w:rPr>
          <w:rFonts w:cstheme="minorHAnsi"/>
        </w:rPr>
        <w:t>Alega</w:t>
      </w:r>
      <w:r w:rsidR="003C7F9B">
        <w:rPr>
          <w:rFonts w:cstheme="minorHAnsi"/>
        </w:rPr>
        <w:t xml:space="preserve"> que, no dia </w:t>
      </w:r>
      <w:r w:rsidR="00CA6322">
        <w:rPr>
          <w:rFonts w:cstheme="minorHAnsi"/>
        </w:rPr>
        <w:t xml:space="preserve">02.12.2024 ocorreu um sinistro em </w:t>
      </w:r>
      <w:r w:rsidR="00ED6803">
        <w:rPr>
          <w:rFonts w:cstheme="minorHAnsi"/>
        </w:rPr>
        <w:t>eletrodoméstico</w:t>
      </w:r>
      <w:r w:rsidR="00CA6322">
        <w:rPr>
          <w:rFonts w:cstheme="minorHAnsi"/>
        </w:rPr>
        <w:t xml:space="preserve"> (</w:t>
      </w:r>
      <w:r w:rsidR="00663ED1">
        <w:rPr>
          <w:rFonts w:cstheme="minorHAnsi"/>
        </w:rPr>
        <w:t>C.</w:t>
      </w:r>
      <w:r w:rsidR="00CA6322">
        <w:rPr>
          <w:rFonts w:cstheme="minorHAnsi"/>
        </w:rPr>
        <w:t>) causado pela entrada acidental de líquidos</w:t>
      </w:r>
      <w:r w:rsidR="00ED6803">
        <w:rPr>
          <w:rFonts w:cstheme="minorHAnsi"/>
        </w:rPr>
        <w:t>.</w:t>
      </w:r>
    </w:p>
    <w:p w14:paraId="48864312" w14:textId="681350D3" w:rsidR="00CA6322" w:rsidRDefault="00CA6322" w:rsidP="00AD1C55">
      <w:pPr>
        <w:spacing w:after="0"/>
        <w:jc w:val="both"/>
        <w:rPr>
          <w:rFonts w:cstheme="minorHAnsi"/>
        </w:rPr>
      </w:pPr>
      <w:r>
        <w:rPr>
          <w:rFonts w:cstheme="minorHAnsi"/>
        </w:rPr>
        <w:t>A sua apólice de seguro (nº 1020399300) inclui a cobertura de a</w:t>
      </w:r>
      <w:r w:rsidR="00D43FF6">
        <w:rPr>
          <w:rFonts w:cstheme="minorHAnsi"/>
        </w:rPr>
        <w:t>v</w:t>
      </w:r>
      <w:r>
        <w:rPr>
          <w:rFonts w:cstheme="minorHAnsi"/>
        </w:rPr>
        <w:t xml:space="preserve">aria de </w:t>
      </w:r>
      <w:r w:rsidR="00ED6803">
        <w:rPr>
          <w:rFonts w:cstheme="minorHAnsi"/>
        </w:rPr>
        <w:t>eletrodomésticos</w:t>
      </w:r>
      <w:r>
        <w:rPr>
          <w:rFonts w:cstheme="minorHAnsi"/>
        </w:rPr>
        <w:t xml:space="preserve"> até </w:t>
      </w:r>
      <w:r w:rsidR="00ED6803">
        <w:rPr>
          <w:rFonts w:cstheme="minorHAnsi"/>
        </w:rPr>
        <w:t>€</w:t>
      </w:r>
      <w:r>
        <w:rPr>
          <w:rFonts w:cstheme="minorHAnsi"/>
        </w:rPr>
        <w:t>750</w:t>
      </w:r>
      <w:r w:rsidR="00ED6803">
        <w:rPr>
          <w:rFonts w:cstheme="minorHAnsi"/>
        </w:rPr>
        <w:t>,</w:t>
      </w:r>
      <w:r>
        <w:rPr>
          <w:rFonts w:cstheme="minorHAnsi"/>
        </w:rPr>
        <w:t xml:space="preserve"> sem exclusão explicita da </w:t>
      </w:r>
      <w:r w:rsidR="00663ED1">
        <w:rPr>
          <w:rFonts w:cstheme="minorHAnsi"/>
        </w:rPr>
        <w:t>C</w:t>
      </w:r>
      <w:r w:rsidR="00ED6803">
        <w:rPr>
          <w:rFonts w:cstheme="minorHAnsi"/>
        </w:rPr>
        <w:t xml:space="preserve">. </w:t>
      </w:r>
    </w:p>
    <w:p w14:paraId="2B2D56DC" w14:textId="1AD0D7DC" w:rsidR="00ED6803" w:rsidRDefault="00ED6803" w:rsidP="00AD1C55">
      <w:pPr>
        <w:spacing w:after="0"/>
        <w:jc w:val="both"/>
        <w:rPr>
          <w:rFonts w:cstheme="minorHAnsi"/>
        </w:rPr>
      </w:pPr>
      <w:r>
        <w:rPr>
          <w:rFonts w:cstheme="minorHAnsi"/>
        </w:rPr>
        <w:t>Inicialmente, a</w:t>
      </w:r>
      <w:r w:rsidR="00CA6322">
        <w:rPr>
          <w:rFonts w:cstheme="minorHAnsi"/>
        </w:rPr>
        <w:t xml:space="preserve"> </w:t>
      </w:r>
      <w:r>
        <w:rPr>
          <w:rFonts w:cstheme="minorHAnsi"/>
        </w:rPr>
        <w:t>Demandada</w:t>
      </w:r>
      <w:r w:rsidR="00CA6322">
        <w:rPr>
          <w:rFonts w:cstheme="minorHAnsi"/>
        </w:rPr>
        <w:t xml:space="preserve"> recusou o sinistro alegando que se tratava de uma peça de </w:t>
      </w:r>
      <w:r>
        <w:rPr>
          <w:rFonts w:cstheme="minorHAnsi"/>
        </w:rPr>
        <w:t>desgaste,</w:t>
      </w:r>
      <w:r w:rsidR="00CA6322">
        <w:rPr>
          <w:rFonts w:cstheme="minorHAnsi"/>
        </w:rPr>
        <w:t xml:space="preserve"> mas o relatório técnico da </w:t>
      </w:r>
      <w:r>
        <w:rPr>
          <w:rFonts w:cstheme="minorHAnsi"/>
        </w:rPr>
        <w:t>assistência</w:t>
      </w:r>
      <w:r w:rsidR="00CA6322">
        <w:rPr>
          <w:rFonts w:cstheme="minorHAnsi"/>
        </w:rPr>
        <w:t xml:space="preserve"> da </w:t>
      </w:r>
      <w:r w:rsidR="00663ED1">
        <w:rPr>
          <w:rFonts w:cstheme="minorHAnsi"/>
        </w:rPr>
        <w:t>C.</w:t>
      </w:r>
      <w:r w:rsidR="00CA6322">
        <w:rPr>
          <w:rFonts w:cstheme="minorHAnsi"/>
        </w:rPr>
        <w:t xml:space="preserve"> confirmou que a avaria era decorrente da entrada de líquidos</w:t>
      </w:r>
      <w:r>
        <w:rPr>
          <w:rFonts w:cstheme="minorHAnsi"/>
        </w:rPr>
        <w:t>.</w:t>
      </w:r>
    </w:p>
    <w:p w14:paraId="3801B0F5" w14:textId="152B66B0" w:rsidR="00CA6322" w:rsidRDefault="00ED6803" w:rsidP="00AD1C55">
      <w:pPr>
        <w:spacing w:after="0"/>
        <w:jc w:val="both"/>
        <w:rPr>
          <w:rFonts w:cstheme="minorHAnsi"/>
        </w:rPr>
      </w:pPr>
      <w:r>
        <w:rPr>
          <w:rFonts w:cstheme="minorHAnsi"/>
        </w:rPr>
        <w:t>E</w:t>
      </w:r>
      <w:r w:rsidR="00CA6322">
        <w:rPr>
          <w:rFonts w:cstheme="minorHAnsi"/>
        </w:rPr>
        <w:t xml:space="preserve">m </w:t>
      </w:r>
      <w:r>
        <w:rPr>
          <w:rFonts w:cstheme="minorHAnsi"/>
        </w:rPr>
        <w:t>consequência</w:t>
      </w:r>
      <w:r w:rsidR="00CA6322">
        <w:rPr>
          <w:rFonts w:cstheme="minorHAnsi"/>
        </w:rPr>
        <w:t>, o fundamento da recusa</w:t>
      </w:r>
      <w:r>
        <w:rPr>
          <w:rFonts w:cstheme="minorHAnsi"/>
        </w:rPr>
        <w:t xml:space="preserve"> foi alterado e</w:t>
      </w:r>
      <w:r w:rsidR="00CA6322">
        <w:rPr>
          <w:rFonts w:cstheme="minorHAnsi"/>
        </w:rPr>
        <w:t xml:space="preserve"> consiste na exclusão da </w:t>
      </w:r>
      <w:r w:rsidR="00663ED1">
        <w:rPr>
          <w:rFonts w:cstheme="minorHAnsi"/>
        </w:rPr>
        <w:t>C.</w:t>
      </w:r>
      <w:r w:rsidR="00CA6322">
        <w:rPr>
          <w:rFonts w:cstheme="minorHAnsi"/>
        </w:rPr>
        <w:t xml:space="preserve"> da lista de </w:t>
      </w:r>
      <w:r>
        <w:rPr>
          <w:rFonts w:cstheme="minorHAnsi"/>
        </w:rPr>
        <w:t>eletrodomésticos</w:t>
      </w:r>
      <w:r w:rsidR="00CA6322">
        <w:rPr>
          <w:rFonts w:cstheme="minorHAnsi"/>
        </w:rPr>
        <w:t xml:space="preserve"> </w:t>
      </w:r>
      <w:r>
        <w:rPr>
          <w:rFonts w:cstheme="minorHAnsi"/>
        </w:rPr>
        <w:t>d</w:t>
      </w:r>
      <w:r w:rsidR="00CA6322">
        <w:rPr>
          <w:rFonts w:cstheme="minorHAnsi"/>
        </w:rPr>
        <w:t xml:space="preserve">as Condições Gerais da </w:t>
      </w:r>
      <w:r>
        <w:rPr>
          <w:rFonts w:cstheme="minorHAnsi"/>
        </w:rPr>
        <w:t>Apólice.</w:t>
      </w:r>
    </w:p>
    <w:p w14:paraId="346D999D" w14:textId="36A4C205" w:rsidR="00ED6803" w:rsidRDefault="00CA6322" w:rsidP="00AD1C55">
      <w:pPr>
        <w:spacing w:after="0"/>
        <w:jc w:val="both"/>
        <w:rPr>
          <w:rFonts w:cstheme="minorHAnsi"/>
        </w:rPr>
      </w:pPr>
      <w:r>
        <w:rPr>
          <w:rFonts w:cstheme="minorHAnsi"/>
        </w:rPr>
        <w:t>Com o que não concorda</w:t>
      </w:r>
      <w:r w:rsidR="00ED6803">
        <w:rPr>
          <w:rFonts w:cstheme="minorHAnsi"/>
        </w:rPr>
        <w:t xml:space="preserve"> pois não lhe foram entregues as </w:t>
      </w:r>
      <w:r w:rsidR="00D43FF6">
        <w:rPr>
          <w:rFonts w:cstheme="minorHAnsi"/>
        </w:rPr>
        <w:t>C</w:t>
      </w:r>
      <w:r w:rsidR="00ED6803">
        <w:rPr>
          <w:rFonts w:cstheme="minorHAnsi"/>
        </w:rPr>
        <w:t xml:space="preserve">ondições </w:t>
      </w:r>
      <w:r w:rsidR="00D43FF6">
        <w:rPr>
          <w:rFonts w:cstheme="minorHAnsi"/>
        </w:rPr>
        <w:t>G</w:t>
      </w:r>
      <w:r w:rsidR="00ED6803">
        <w:rPr>
          <w:rFonts w:cstheme="minorHAnsi"/>
        </w:rPr>
        <w:t>erais, a dita clausula não define a lista de eletrodomésticos, foi-lhe dificultado o processo de reclamação e a mudança de fundamento de recusa demonstra má-fé.</w:t>
      </w:r>
    </w:p>
    <w:p w14:paraId="7DECFF1C" w14:textId="77777777" w:rsidR="00ED6803" w:rsidRDefault="00ED6803" w:rsidP="00AD1C55">
      <w:pPr>
        <w:spacing w:after="0"/>
        <w:jc w:val="both"/>
        <w:rPr>
          <w:rFonts w:cstheme="minorHAnsi"/>
        </w:rPr>
      </w:pPr>
    </w:p>
    <w:p w14:paraId="14434B0A" w14:textId="79742CDC" w:rsidR="00ED6803" w:rsidRDefault="00ED6803" w:rsidP="00AD1C55">
      <w:pPr>
        <w:spacing w:after="0"/>
        <w:jc w:val="both"/>
        <w:rPr>
          <w:rFonts w:cstheme="minorHAnsi"/>
        </w:rPr>
      </w:pPr>
      <w:r>
        <w:rPr>
          <w:rFonts w:cstheme="minorHAnsi"/>
        </w:rPr>
        <w:t>Junta: cópia da</w:t>
      </w:r>
      <w:r w:rsidR="00055CA9">
        <w:rPr>
          <w:rFonts w:cstheme="minorHAnsi"/>
        </w:rPr>
        <w:t>s</w:t>
      </w:r>
      <w:r>
        <w:rPr>
          <w:rFonts w:cstheme="minorHAnsi"/>
        </w:rPr>
        <w:t xml:space="preserve"> reclamaç</w:t>
      </w:r>
      <w:r w:rsidR="00055CA9">
        <w:rPr>
          <w:rFonts w:cstheme="minorHAnsi"/>
        </w:rPr>
        <w:t>ões</w:t>
      </w:r>
      <w:r>
        <w:rPr>
          <w:rFonts w:cstheme="minorHAnsi"/>
        </w:rPr>
        <w:t xml:space="preserve"> e </w:t>
      </w:r>
      <w:r w:rsidR="00D43FF6">
        <w:rPr>
          <w:rFonts w:cstheme="minorHAnsi"/>
        </w:rPr>
        <w:t xml:space="preserve">respetiva </w:t>
      </w:r>
      <w:r>
        <w:rPr>
          <w:rFonts w:cstheme="minorHAnsi"/>
        </w:rPr>
        <w:t xml:space="preserve">resposta, da </w:t>
      </w:r>
      <w:r w:rsidR="00B3522B">
        <w:rPr>
          <w:rFonts w:cstheme="minorHAnsi"/>
        </w:rPr>
        <w:t>Simulação nº 9930799</w:t>
      </w:r>
      <w:r w:rsidR="00D43FF6">
        <w:rPr>
          <w:rFonts w:cstheme="minorHAnsi"/>
        </w:rPr>
        <w:t>, da Apólice (nº 1020399300)</w:t>
      </w:r>
      <w:r>
        <w:rPr>
          <w:rFonts w:cstheme="minorHAnsi"/>
        </w:rPr>
        <w:t xml:space="preserve"> e relatório técnico. (fls</w:t>
      </w:r>
      <w:r w:rsidR="00055CA9">
        <w:rPr>
          <w:rFonts w:cstheme="minorHAnsi"/>
        </w:rPr>
        <w:t>.</w:t>
      </w:r>
      <w:r>
        <w:rPr>
          <w:rFonts w:cstheme="minorHAnsi"/>
        </w:rPr>
        <w:t xml:space="preserve"> </w:t>
      </w:r>
      <w:r w:rsidR="00055CA9">
        <w:rPr>
          <w:rFonts w:cstheme="minorHAnsi"/>
        </w:rPr>
        <w:t>4 a 27 e 28).</w:t>
      </w:r>
      <w:r>
        <w:rPr>
          <w:rFonts w:cstheme="minorHAnsi"/>
        </w:rPr>
        <w:t xml:space="preserve"> </w:t>
      </w:r>
    </w:p>
    <w:p w14:paraId="170F366A" w14:textId="77777777" w:rsidR="00ED6803" w:rsidRDefault="00ED6803" w:rsidP="00AD1C55">
      <w:pPr>
        <w:spacing w:after="0"/>
        <w:jc w:val="both"/>
        <w:rPr>
          <w:rFonts w:cstheme="minorHAnsi"/>
        </w:rPr>
      </w:pPr>
    </w:p>
    <w:p w14:paraId="5CE43CA9" w14:textId="79A5288A" w:rsidR="00AF10DB" w:rsidRPr="00055CA9" w:rsidRDefault="00A04223" w:rsidP="00A04223">
      <w:pPr>
        <w:spacing w:after="0"/>
        <w:jc w:val="both"/>
        <w:rPr>
          <w:rFonts w:cstheme="minorHAnsi"/>
        </w:rPr>
      </w:pPr>
      <w:r w:rsidRPr="00055CA9">
        <w:rPr>
          <w:rFonts w:cstheme="minorHAnsi"/>
          <w:b/>
          <w:bCs/>
        </w:rPr>
        <w:t>1.</w:t>
      </w:r>
      <w:r w:rsidR="006C56CB" w:rsidRPr="00055CA9">
        <w:rPr>
          <w:rFonts w:cstheme="minorHAnsi"/>
          <w:b/>
          <w:bCs/>
        </w:rPr>
        <w:t>2</w:t>
      </w:r>
      <w:r w:rsidRPr="00055CA9">
        <w:rPr>
          <w:rFonts w:cstheme="minorHAnsi"/>
          <w:b/>
          <w:bCs/>
        </w:rPr>
        <w:t>.</w:t>
      </w:r>
      <w:r w:rsidRPr="00055CA9">
        <w:rPr>
          <w:rFonts w:cstheme="minorHAnsi"/>
        </w:rPr>
        <w:t xml:space="preserve"> A Demandada</w:t>
      </w:r>
      <w:r w:rsidR="00663ED1">
        <w:rPr>
          <w:rFonts w:cstheme="minorHAnsi"/>
          <w:b/>
          <w:bCs/>
        </w:rPr>
        <w:t xml:space="preserve"> B</w:t>
      </w:r>
      <w:r w:rsidR="005D0965" w:rsidRPr="00055CA9">
        <w:rPr>
          <w:rFonts w:cstheme="minorHAnsi"/>
          <w:b/>
          <w:bCs/>
        </w:rPr>
        <w:t>.</w:t>
      </w:r>
      <w:r w:rsidR="00B634A6" w:rsidRPr="00055CA9">
        <w:rPr>
          <w:rFonts w:cstheme="minorHAnsi"/>
        </w:rPr>
        <w:t xml:space="preserve"> </w:t>
      </w:r>
      <w:r w:rsidRPr="00055CA9">
        <w:rPr>
          <w:rFonts w:cstheme="minorHAnsi"/>
        </w:rPr>
        <w:t xml:space="preserve">contestou </w:t>
      </w:r>
      <w:r w:rsidR="00AF10DB" w:rsidRPr="00055CA9">
        <w:rPr>
          <w:rFonts w:cstheme="minorHAnsi"/>
        </w:rPr>
        <w:t>nos seguintes termos</w:t>
      </w:r>
      <w:r w:rsidR="00D43FF6">
        <w:rPr>
          <w:rFonts w:cstheme="minorHAnsi"/>
        </w:rPr>
        <w:t>,</w:t>
      </w:r>
      <w:r w:rsidR="005B4905" w:rsidRPr="00055CA9">
        <w:rPr>
          <w:rFonts w:cstheme="minorHAnsi"/>
        </w:rPr>
        <w:t xml:space="preserve"> e refere</w:t>
      </w:r>
    </w:p>
    <w:p w14:paraId="5A7112CE" w14:textId="77777777" w:rsidR="00AF10DB" w:rsidRDefault="00AF10DB" w:rsidP="00A04223">
      <w:pPr>
        <w:spacing w:after="0"/>
        <w:jc w:val="both"/>
        <w:rPr>
          <w:rFonts w:cstheme="minorHAnsi"/>
        </w:rPr>
      </w:pPr>
    </w:p>
    <w:p w14:paraId="6EBE1458" w14:textId="77777777" w:rsidR="00970A1D" w:rsidRDefault="00055CA9" w:rsidP="00970A1D">
      <w:pPr>
        <w:spacing w:after="0"/>
        <w:jc w:val="both"/>
        <w:rPr>
          <w:rFonts w:cstheme="minorHAnsi"/>
        </w:rPr>
      </w:pPr>
      <w:r w:rsidRPr="00970A1D">
        <w:rPr>
          <w:rFonts w:cstheme="minorHAnsi"/>
        </w:rPr>
        <w:t>Em sede de exceção</w:t>
      </w:r>
      <w:r w:rsidR="00970A1D">
        <w:rPr>
          <w:rFonts w:cstheme="minorHAnsi"/>
        </w:rPr>
        <w:t>,</w:t>
      </w:r>
    </w:p>
    <w:p w14:paraId="7C19A7D0" w14:textId="6DD96319" w:rsidR="00970A1D" w:rsidRDefault="00055CA9" w:rsidP="00970A1D">
      <w:pPr>
        <w:spacing w:after="0"/>
        <w:jc w:val="both"/>
        <w:rPr>
          <w:rFonts w:cstheme="minorHAnsi"/>
        </w:rPr>
      </w:pPr>
      <w:r w:rsidRPr="00970A1D">
        <w:rPr>
          <w:rFonts w:cstheme="minorHAnsi"/>
        </w:rPr>
        <w:t>alega a incompetência material do tribunal arbitral para apreciar a presente questão uma vez que</w:t>
      </w:r>
      <w:r w:rsidR="00D43FF6">
        <w:rPr>
          <w:rFonts w:cstheme="minorHAnsi"/>
        </w:rPr>
        <w:t>,</w:t>
      </w:r>
      <w:r w:rsidRPr="00970A1D">
        <w:rPr>
          <w:rFonts w:cstheme="minorHAnsi"/>
        </w:rPr>
        <w:t xml:space="preserve"> no seu entendimento</w:t>
      </w:r>
      <w:r w:rsidR="00D43FF6">
        <w:rPr>
          <w:rFonts w:cstheme="minorHAnsi"/>
        </w:rPr>
        <w:t>,</w:t>
      </w:r>
      <w:r w:rsidRPr="00970A1D">
        <w:rPr>
          <w:rFonts w:cstheme="minorHAnsi"/>
        </w:rPr>
        <w:t xml:space="preserve"> não estamos perante um conflito de consumo, já que o Demandante não atua na qualidade de consumidor e entre as partes não foi celebrado um contrato de compra venda, prestação de serviços ou há a transmissão de direitos destinados a uso não profissional</w:t>
      </w:r>
      <w:r w:rsidR="00D43FF6">
        <w:rPr>
          <w:rFonts w:cstheme="minorHAnsi"/>
        </w:rPr>
        <w:t>,</w:t>
      </w:r>
      <w:r w:rsidRPr="00970A1D">
        <w:rPr>
          <w:rFonts w:cstheme="minorHAnsi"/>
        </w:rPr>
        <w:t xml:space="preserve"> nem </w:t>
      </w:r>
      <w:r w:rsidR="00D43FF6">
        <w:rPr>
          <w:rFonts w:cstheme="minorHAnsi"/>
        </w:rPr>
        <w:t xml:space="preserve">estamos perante </w:t>
      </w:r>
      <w:r w:rsidRPr="00970A1D">
        <w:rPr>
          <w:rFonts w:cstheme="minorHAnsi"/>
        </w:rPr>
        <w:t>a prestação de um serviço público essencial</w:t>
      </w:r>
      <w:r w:rsidR="00D43FF6">
        <w:rPr>
          <w:rFonts w:cstheme="minorHAnsi"/>
        </w:rPr>
        <w:t>.</w:t>
      </w:r>
    </w:p>
    <w:p w14:paraId="207955CD" w14:textId="07A5FC56" w:rsidR="0093579D" w:rsidRPr="00970A1D" w:rsidRDefault="00055CA9" w:rsidP="00970A1D">
      <w:pPr>
        <w:spacing w:after="0"/>
        <w:jc w:val="both"/>
        <w:rPr>
          <w:rFonts w:cstheme="minorHAnsi"/>
        </w:rPr>
      </w:pPr>
      <w:r w:rsidRPr="00970A1D">
        <w:rPr>
          <w:rFonts w:cstheme="minorHAnsi"/>
        </w:rPr>
        <w:t>Pelo que, a reclamação não está submetida a arbitragem necessária</w:t>
      </w:r>
      <w:r w:rsidR="00D43FF6">
        <w:rPr>
          <w:rFonts w:cstheme="minorHAnsi"/>
        </w:rPr>
        <w:t xml:space="preserve"> e não</w:t>
      </w:r>
      <w:r w:rsidRPr="00970A1D">
        <w:rPr>
          <w:rFonts w:cstheme="minorHAnsi"/>
        </w:rPr>
        <w:t xml:space="preserve"> foi outorgado qualquer compromisso ou convenção de arbitragem</w:t>
      </w:r>
      <w:r w:rsidR="00D43FF6">
        <w:rPr>
          <w:rFonts w:cstheme="minorHAnsi"/>
        </w:rPr>
        <w:t>.</w:t>
      </w:r>
    </w:p>
    <w:p w14:paraId="0BA21ED4" w14:textId="77777777" w:rsidR="00970A1D" w:rsidRDefault="00970A1D" w:rsidP="00970A1D">
      <w:pPr>
        <w:spacing w:after="0"/>
        <w:jc w:val="both"/>
        <w:rPr>
          <w:rFonts w:cstheme="minorHAnsi"/>
        </w:rPr>
      </w:pPr>
      <w:r>
        <w:rPr>
          <w:rFonts w:cstheme="minorHAnsi"/>
        </w:rPr>
        <w:t>E, p</w:t>
      </w:r>
      <w:r w:rsidRPr="00970A1D">
        <w:rPr>
          <w:rFonts w:cstheme="minorHAnsi"/>
        </w:rPr>
        <w:t xml:space="preserve">or impugnação, </w:t>
      </w:r>
    </w:p>
    <w:p w14:paraId="0CABDA93" w14:textId="0EB0125E" w:rsidR="00970A1D" w:rsidRPr="00970A1D" w:rsidRDefault="00D43FF6" w:rsidP="00970A1D">
      <w:pPr>
        <w:spacing w:after="0"/>
        <w:jc w:val="both"/>
        <w:rPr>
          <w:rFonts w:cstheme="minorHAnsi"/>
        </w:rPr>
      </w:pPr>
      <w:r>
        <w:rPr>
          <w:rFonts w:cstheme="minorHAnsi"/>
        </w:rPr>
        <w:t>alega</w:t>
      </w:r>
      <w:r w:rsidR="00970A1D" w:rsidRPr="00970A1D">
        <w:rPr>
          <w:rFonts w:cstheme="minorHAnsi"/>
        </w:rPr>
        <w:t xml:space="preserve"> que a Apólice em causa não cobre o presente litígio, porquanto a avaria decorre do desgaste normal a que o equipamento está sujeito, do respetivo uso corrente e da sua antiguidade</w:t>
      </w:r>
      <w:r>
        <w:rPr>
          <w:rFonts w:cstheme="minorHAnsi"/>
        </w:rPr>
        <w:t>.</w:t>
      </w:r>
    </w:p>
    <w:p w14:paraId="447D2CE5" w14:textId="77777777" w:rsidR="00055CA9" w:rsidRDefault="00055CA9" w:rsidP="0093579D">
      <w:pPr>
        <w:spacing w:after="0"/>
        <w:jc w:val="both"/>
        <w:rPr>
          <w:rFonts w:cstheme="minorHAnsi"/>
        </w:rPr>
      </w:pPr>
    </w:p>
    <w:p w14:paraId="475EC6C4" w14:textId="292A78F5" w:rsidR="00970A1D" w:rsidRDefault="00970A1D" w:rsidP="0093579D">
      <w:pPr>
        <w:spacing w:after="0"/>
        <w:jc w:val="both"/>
        <w:rPr>
          <w:rFonts w:cstheme="minorHAnsi"/>
        </w:rPr>
      </w:pPr>
      <w:r>
        <w:rPr>
          <w:rFonts w:cstheme="minorHAnsi"/>
        </w:rPr>
        <w:t>Juntou, cópia das Condições Gerais, Especiais e Particulares da Apólice do Seguro.</w:t>
      </w:r>
    </w:p>
    <w:p w14:paraId="152698A7" w14:textId="77777777" w:rsidR="00970A1D" w:rsidRDefault="00970A1D" w:rsidP="0093579D">
      <w:pPr>
        <w:spacing w:after="0"/>
        <w:jc w:val="both"/>
        <w:rPr>
          <w:rFonts w:cstheme="minorHAnsi"/>
        </w:rPr>
      </w:pPr>
    </w:p>
    <w:p w14:paraId="4E3904AE" w14:textId="669D609F" w:rsidR="007C7420" w:rsidRDefault="002D76BE" w:rsidP="0093579D">
      <w:pPr>
        <w:spacing w:after="0"/>
        <w:jc w:val="both"/>
        <w:rPr>
          <w:rFonts w:cstheme="minorHAnsi"/>
        </w:rPr>
      </w:pPr>
      <w:r w:rsidRPr="00BE5547">
        <w:rPr>
          <w:rFonts w:cstheme="minorHAnsi"/>
          <w:b/>
          <w:bCs/>
        </w:rPr>
        <w:t>1.3.</w:t>
      </w:r>
      <w:r>
        <w:rPr>
          <w:rFonts w:cstheme="minorHAnsi"/>
        </w:rPr>
        <w:t xml:space="preserve"> O Demandante</w:t>
      </w:r>
      <w:r w:rsidR="00BE5547">
        <w:rPr>
          <w:rFonts w:cstheme="minorHAnsi"/>
        </w:rPr>
        <w:t>,</w:t>
      </w:r>
      <w:r>
        <w:rPr>
          <w:rFonts w:cstheme="minorHAnsi"/>
        </w:rPr>
        <w:t xml:space="preserve"> ainda</w:t>
      </w:r>
      <w:r w:rsidR="00BE5547">
        <w:rPr>
          <w:rFonts w:cstheme="minorHAnsi"/>
        </w:rPr>
        <w:t>,</w:t>
      </w:r>
      <w:r>
        <w:rPr>
          <w:rFonts w:cstheme="minorHAnsi"/>
        </w:rPr>
        <w:t xml:space="preserve"> respondeu </w:t>
      </w:r>
      <w:r w:rsidR="00D43FF6">
        <w:rPr>
          <w:rFonts w:cstheme="minorHAnsi"/>
        </w:rPr>
        <w:t xml:space="preserve">e, pugnou pela </w:t>
      </w:r>
      <w:r>
        <w:rPr>
          <w:rFonts w:cstheme="minorHAnsi"/>
        </w:rPr>
        <w:t>competência do tribunal para dirimir a questão, reforç</w:t>
      </w:r>
      <w:r w:rsidR="00D43FF6">
        <w:rPr>
          <w:rFonts w:cstheme="minorHAnsi"/>
        </w:rPr>
        <w:t>ou</w:t>
      </w:r>
      <w:r>
        <w:rPr>
          <w:rFonts w:cstheme="minorHAnsi"/>
        </w:rPr>
        <w:t xml:space="preserve"> os seus argumentos </w:t>
      </w:r>
      <w:r w:rsidR="00BE5547">
        <w:rPr>
          <w:rFonts w:cstheme="minorHAnsi"/>
        </w:rPr>
        <w:t xml:space="preserve">relativamente </w:t>
      </w:r>
      <w:r>
        <w:rPr>
          <w:rFonts w:cstheme="minorHAnsi"/>
        </w:rPr>
        <w:t xml:space="preserve">à </w:t>
      </w:r>
      <w:r w:rsidR="00D43FF6">
        <w:rPr>
          <w:rFonts w:cstheme="minorHAnsi"/>
        </w:rPr>
        <w:t xml:space="preserve">falta de </w:t>
      </w:r>
      <w:r>
        <w:rPr>
          <w:rFonts w:cstheme="minorHAnsi"/>
        </w:rPr>
        <w:t>fundamentação utilizada pela Demandada para recusar o sinistro</w:t>
      </w:r>
      <w:r w:rsidR="00BE5547">
        <w:rPr>
          <w:rFonts w:cstheme="minorHAnsi"/>
        </w:rPr>
        <w:t xml:space="preserve">, </w:t>
      </w:r>
      <w:r w:rsidR="00D43FF6">
        <w:rPr>
          <w:rFonts w:cstheme="minorHAnsi"/>
        </w:rPr>
        <w:t xml:space="preserve">sustentando </w:t>
      </w:r>
      <w:r w:rsidR="00BE5547">
        <w:rPr>
          <w:rFonts w:cstheme="minorHAnsi"/>
        </w:rPr>
        <w:t xml:space="preserve">que a mudança de justificação revela uma conduta contraditória, evasiva e contrária à </w:t>
      </w:r>
      <w:r w:rsidR="007C7420">
        <w:rPr>
          <w:rFonts w:cstheme="minorHAnsi"/>
        </w:rPr>
        <w:t>boa-fé</w:t>
      </w:r>
      <w:r w:rsidR="00BE5547">
        <w:rPr>
          <w:rFonts w:cstheme="minorHAnsi"/>
        </w:rPr>
        <w:t xml:space="preserve">, mantém que não recebeu as Condições </w:t>
      </w:r>
    </w:p>
    <w:p w14:paraId="3E555EAE" w14:textId="77777777" w:rsidR="007C7420" w:rsidRDefault="007C7420" w:rsidP="0093579D">
      <w:pPr>
        <w:spacing w:after="0"/>
        <w:jc w:val="both"/>
        <w:rPr>
          <w:rFonts w:cstheme="minorHAnsi"/>
        </w:rPr>
      </w:pPr>
    </w:p>
    <w:p w14:paraId="5746BCFB" w14:textId="77777777" w:rsidR="007C7420" w:rsidRDefault="007C7420" w:rsidP="0093579D">
      <w:pPr>
        <w:spacing w:after="0"/>
        <w:jc w:val="both"/>
        <w:rPr>
          <w:rFonts w:cstheme="minorHAnsi"/>
        </w:rPr>
      </w:pPr>
    </w:p>
    <w:p w14:paraId="00D7E706" w14:textId="77777777" w:rsidR="007C7420" w:rsidRDefault="007C7420" w:rsidP="0093579D">
      <w:pPr>
        <w:spacing w:after="0"/>
        <w:jc w:val="both"/>
        <w:rPr>
          <w:rFonts w:cstheme="minorHAnsi"/>
        </w:rPr>
      </w:pPr>
    </w:p>
    <w:p w14:paraId="5B4C392B" w14:textId="77777777" w:rsidR="007C7420" w:rsidRDefault="007C7420" w:rsidP="0093579D">
      <w:pPr>
        <w:spacing w:after="0"/>
        <w:jc w:val="both"/>
        <w:rPr>
          <w:rFonts w:cstheme="minorHAnsi"/>
        </w:rPr>
      </w:pPr>
    </w:p>
    <w:p w14:paraId="4DFC14D4" w14:textId="77777777" w:rsidR="007C7420" w:rsidRDefault="007C7420" w:rsidP="0093579D">
      <w:pPr>
        <w:spacing w:after="0"/>
        <w:jc w:val="both"/>
        <w:rPr>
          <w:rFonts w:cstheme="minorHAnsi"/>
        </w:rPr>
      </w:pPr>
    </w:p>
    <w:p w14:paraId="59AF5270" w14:textId="77777777" w:rsidR="007C7420" w:rsidRDefault="007C7420" w:rsidP="0093579D">
      <w:pPr>
        <w:spacing w:after="0"/>
        <w:jc w:val="both"/>
        <w:rPr>
          <w:rFonts w:cstheme="minorHAnsi"/>
        </w:rPr>
      </w:pPr>
    </w:p>
    <w:p w14:paraId="1DBD2C6E" w14:textId="4B3C78ED" w:rsidR="002D76BE" w:rsidRDefault="00BE5547" w:rsidP="0093579D">
      <w:pPr>
        <w:spacing w:after="0"/>
        <w:jc w:val="both"/>
        <w:rPr>
          <w:rFonts w:cstheme="minorHAnsi"/>
        </w:rPr>
      </w:pPr>
      <w:r>
        <w:rPr>
          <w:rFonts w:cstheme="minorHAnsi"/>
        </w:rPr>
        <w:t xml:space="preserve">Gerais (apenas enviadas depois da reclamação que apresentou) e que, em todo o caso, não sustentam a posição adotada, </w:t>
      </w:r>
      <w:r w:rsidR="007C7420">
        <w:rPr>
          <w:rFonts w:cstheme="minorHAnsi"/>
        </w:rPr>
        <w:t xml:space="preserve">requereu </w:t>
      </w:r>
      <w:r>
        <w:rPr>
          <w:rFonts w:cstheme="minorHAnsi"/>
        </w:rPr>
        <w:t>que seja desconsiderado o documento “</w:t>
      </w:r>
      <w:r w:rsidRPr="00BE5547">
        <w:rPr>
          <w:rFonts w:cstheme="minorHAnsi"/>
          <w:i/>
          <w:iCs/>
        </w:rPr>
        <w:t>On Chave Mestra</w:t>
      </w:r>
      <w:r>
        <w:rPr>
          <w:rFonts w:cstheme="minorHAnsi"/>
        </w:rPr>
        <w:t xml:space="preserve">” (Condições Gerais) por não fazer parte do contrato celebrado e, no essencial, concluiu como </w:t>
      </w:r>
      <w:r w:rsidR="007C7420">
        <w:rPr>
          <w:rFonts w:cstheme="minorHAnsi"/>
        </w:rPr>
        <w:t xml:space="preserve">antes </w:t>
      </w:r>
      <w:r>
        <w:rPr>
          <w:rFonts w:cstheme="minorHAnsi"/>
        </w:rPr>
        <w:t>peticionado.</w:t>
      </w:r>
    </w:p>
    <w:p w14:paraId="36C95C6E" w14:textId="77777777" w:rsidR="00BE5547" w:rsidRDefault="00BE5547" w:rsidP="0093579D">
      <w:pPr>
        <w:spacing w:after="0"/>
        <w:jc w:val="both"/>
        <w:rPr>
          <w:rFonts w:cstheme="minorHAnsi"/>
        </w:rPr>
      </w:pPr>
    </w:p>
    <w:p w14:paraId="1259091B" w14:textId="18D5272C" w:rsidR="00BD5B7A" w:rsidRPr="00A435CE" w:rsidRDefault="00BD5B7A" w:rsidP="009717D4">
      <w:pPr>
        <w:spacing w:after="0" w:line="252" w:lineRule="auto"/>
        <w:rPr>
          <w:rFonts w:ascii="Calibri" w:hAnsi="Calibri" w:cs="Calibri"/>
          <w:sz w:val="24"/>
          <w:szCs w:val="24"/>
        </w:rPr>
      </w:pPr>
      <w:r w:rsidRPr="00A435CE">
        <w:rPr>
          <w:rFonts w:ascii="Calibri" w:hAnsi="Calibri" w:cs="Calibri"/>
          <w:b/>
          <w:bCs/>
          <w:sz w:val="24"/>
          <w:szCs w:val="24"/>
        </w:rPr>
        <w:t>B - Saneador</w:t>
      </w:r>
    </w:p>
    <w:p w14:paraId="7BB3B54A" w14:textId="59EEC4C7" w:rsidR="00D10824" w:rsidRPr="007D5B0F" w:rsidRDefault="00D10824">
      <w:pPr>
        <w:pStyle w:val="PargrafodaLista"/>
        <w:numPr>
          <w:ilvl w:val="0"/>
          <w:numId w:val="2"/>
        </w:numPr>
        <w:spacing w:after="0"/>
        <w:jc w:val="both"/>
        <w:rPr>
          <w:rFonts w:cs="Calibri"/>
          <w:b/>
          <w:bCs/>
        </w:rPr>
      </w:pPr>
      <w:r w:rsidRPr="007D5B0F">
        <w:rPr>
          <w:rFonts w:cs="Calibri"/>
          <w:b/>
          <w:bCs/>
        </w:rPr>
        <w:t>Do Tribunal Arbitral</w:t>
      </w:r>
      <w:r w:rsidR="0049084E">
        <w:rPr>
          <w:rFonts w:cs="Calibri"/>
          <w:b/>
          <w:bCs/>
        </w:rPr>
        <w:t xml:space="preserve"> </w:t>
      </w:r>
      <w:r w:rsidR="00970A1D">
        <w:rPr>
          <w:rFonts w:cs="Calibri"/>
          <w:b/>
          <w:bCs/>
        </w:rPr>
        <w:t xml:space="preserve">e da exceção da sua </w:t>
      </w:r>
      <w:r w:rsidR="00E350C5">
        <w:rPr>
          <w:rFonts w:cs="Calibri"/>
          <w:b/>
          <w:bCs/>
        </w:rPr>
        <w:t xml:space="preserve">(alegada) </w:t>
      </w:r>
      <w:r w:rsidR="00970A1D">
        <w:rPr>
          <w:rFonts w:cs="Calibri"/>
          <w:b/>
          <w:bCs/>
        </w:rPr>
        <w:t>incompetência material</w:t>
      </w:r>
    </w:p>
    <w:p w14:paraId="51D3222F" w14:textId="346F98DA" w:rsidR="00785B74" w:rsidRDefault="007E650C" w:rsidP="00371EFB">
      <w:pPr>
        <w:spacing w:after="0"/>
        <w:ind w:left="12"/>
        <w:jc w:val="both"/>
        <w:rPr>
          <w:rFonts w:cs="Calibri"/>
        </w:rPr>
      </w:pPr>
      <w:r w:rsidRPr="00D10824">
        <w:rPr>
          <w:rFonts w:cs="Calibri"/>
        </w:rPr>
        <w:t xml:space="preserve">A Lei 144/2015 de 8 de </w:t>
      </w:r>
      <w:r w:rsidR="007D5B0F">
        <w:rPr>
          <w:rFonts w:cs="Calibri"/>
        </w:rPr>
        <w:t>s</w:t>
      </w:r>
      <w:r w:rsidRPr="00D10824">
        <w:rPr>
          <w:rFonts w:cs="Calibri"/>
        </w:rPr>
        <w:t xml:space="preserve">etembro transpôs para a ordem jurídica nacional a </w:t>
      </w:r>
      <w:r w:rsidR="00EB6244" w:rsidRPr="00D10824">
        <w:rPr>
          <w:rFonts w:cs="Calibri"/>
        </w:rPr>
        <w:t>Diretiva</w:t>
      </w:r>
      <w:r w:rsidRPr="00D10824">
        <w:rPr>
          <w:rFonts w:cs="Calibri"/>
        </w:rPr>
        <w:t xml:space="preserve"> 2013/11/UE do Parlamento Europeu e do Conselho de 21 de </w:t>
      </w:r>
      <w:r w:rsidR="007D5B0F" w:rsidRPr="00D10824">
        <w:rPr>
          <w:rFonts w:cs="Calibri"/>
        </w:rPr>
        <w:t>maio</w:t>
      </w:r>
      <w:r w:rsidRPr="00D10824">
        <w:rPr>
          <w:rFonts w:cs="Calibri"/>
        </w:rPr>
        <w:t xml:space="preserve"> sobre a resolução alternativa de litígios de consumo (RAL) e estabeleceu os princípios e regras a que deve obedecer o </w:t>
      </w:r>
      <w:r w:rsidR="00E228E6">
        <w:rPr>
          <w:rFonts w:cs="Calibri"/>
        </w:rPr>
        <w:t xml:space="preserve">seu </w:t>
      </w:r>
      <w:r w:rsidRPr="00D10824">
        <w:rPr>
          <w:rFonts w:cs="Calibri"/>
        </w:rPr>
        <w:t xml:space="preserve">funcionamento e o </w:t>
      </w:r>
      <w:r w:rsidR="00E80C7A" w:rsidRPr="00D10824">
        <w:rPr>
          <w:rFonts w:cs="Calibri"/>
        </w:rPr>
        <w:t>respetivo</w:t>
      </w:r>
      <w:r w:rsidRPr="00D10824">
        <w:rPr>
          <w:rFonts w:cs="Calibri"/>
        </w:rPr>
        <w:t xml:space="preserve"> enquadramento jurídico (artº</w:t>
      </w:r>
      <w:r w:rsidR="007C7420">
        <w:rPr>
          <w:rFonts w:cs="Calibri"/>
        </w:rPr>
        <w:t xml:space="preserve"> </w:t>
      </w:r>
      <w:r w:rsidRPr="00D10824">
        <w:rPr>
          <w:rFonts w:cs="Calibri"/>
        </w:rPr>
        <w:t>1º).</w:t>
      </w:r>
    </w:p>
    <w:p w14:paraId="70F270D4" w14:textId="04FDD8BD" w:rsidR="00F6545A" w:rsidRDefault="007E650C" w:rsidP="002D5152">
      <w:pPr>
        <w:pStyle w:val="PargrafodaLista"/>
        <w:ind w:left="12"/>
        <w:jc w:val="both"/>
        <w:rPr>
          <w:rFonts w:cs="Calibri"/>
        </w:rPr>
      </w:pPr>
      <w:r w:rsidRPr="00906AB4">
        <w:rPr>
          <w:rFonts w:cs="Calibri"/>
        </w:rPr>
        <w:t xml:space="preserve">Assim, a Lei RAL é aplicável aos procedimentos quando os mesmos sejam iniciados por consumidor contra um fornecedor de bens ou prestador de serviços e respeitem a obrigações contratuais resultantes de contratos de </w:t>
      </w:r>
      <w:r>
        <w:rPr>
          <w:rFonts w:cs="Calibri"/>
        </w:rPr>
        <w:t>compra e venda</w:t>
      </w:r>
      <w:r w:rsidR="00CD4614">
        <w:rPr>
          <w:rFonts w:cs="Calibri"/>
        </w:rPr>
        <w:t xml:space="preserve"> ou de prestação de serviços, </w:t>
      </w:r>
      <w:r w:rsidRPr="00906AB4">
        <w:rPr>
          <w:rFonts w:cs="Calibri"/>
        </w:rPr>
        <w:t xml:space="preserve">celebrados entre </w:t>
      </w:r>
      <w:r>
        <w:rPr>
          <w:rFonts w:cs="Calibri"/>
        </w:rPr>
        <w:t>vendedores</w:t>
      </w:r>
      <w:r w:rsidR="00BF7C36">
        <w:rPr>
          <w:rFonts w:cs="Calibri"/>
        </w:rPr>
        <w:t xml:space="preserve"> ou </w:t>
      </w:r>
      <w:r w:rsidR="003A5F0E">
        <w:rPr>
          <w:rFonts w:cs="Calibri"/>
        </w:rPr>
        <w:t xml:space="preserve">prestadores </w:t>
      </w:r>
      <w:r w:rsidRPr="00906AB4">
        <w:rPr>
          <w:rFonts w:cs="Calibri"/>
        </w:rPr>
        <w:t>e consumidor</w:t>
      </w:r>
      <w:r>
        <w:rPr>
          <w:rFonts w:cs="Calibri"/>
        </w:rPr>
        <w:t xml:space="preserve">es </w:t>
      </w:r>
      <w:r w:rsidRPr="00906AB4">
        <w:rPr>
          <w:rFonts w:cs="Calibri"/>
        </w:rPr>
        <w:t>residentes em Portugal.</w:t>
      </w:r>
    </w:p>
    <w:p w14:paraId="5A6179EF" w14:textId="77777777" w:rsidR="00F6545A" w:rsidRDefault="00F6545A" w:rsidP="002D5152">
      <w:pPr>
        <w:pStyle w:val="PargrafodaLista"/>
        <w:ind w:left="12"/>
        <w:jc w:val="both"/>
        <w:rPr>
          <w:rFonts w:cs="Calibri"/>
        </w:rPr>
      </w:pPr>
    </w:p>
    <w:p w14:paraId="2CF6B4F2" w14:textId="6E4A49BD" w:rsidR="00F972BC" w:rsidRDefault="006949CF" w:rsidP="003A726D">
      <w:pPr>
        <w:pStyle w:val="PargrafodaLista"/>
        <w:ind w:left="12"/>
        <w:jc w:val="both"/>
        <w:rPr>
          <w:rFonts w:cs="Calibri"/>
        </w:rPr>
      </w:pPr>
      <w:r>
        <w:rPr>
          <w:rFonts w:cs="Calibri"/>
        </w:rPr>
        <w:t>O</w:t>
      </w:r>
      <w:r w:rsidR="007E650C" w:rsidRPr="00906AB4">
        <w:rPr>
          <w:rFonts w:cs="Calibri"/>
        </w:rPr>
        <w:t xml:space="preserve"> Centro </w:t>
      </w:r>
      <w:r w:rsidR="007E650C">
        <w:rPr>
          <w:rFonts w:cs="Calibri"/>
        </w:rPr>
        <w:t xml:space="preserve">Nacional </w:t>
      </w:r>
      <w:r w:rsidR="00E43F8C">
        <w:rPr>
          <w:rFonts w:cs="Calibri"/>
        </w:rPr>
        <w:t>de</w:t>
      </w:r>
      <w:r w:rsidR="005B4905">
        <w:rPr>
          <w:rFonts w:cs="Calibri"/>
        </w:rPr>
        <w:t xml:space="preserve"> </w:t>
      </w:r>
      <w:r w:rsidR="007E650C">
        <w:rPr>
          <w:rFonts w:cs="Calibri"/>
        </w:rPr>
        <w:t>Informação e Arbitragem de Conflitos de Consumo (CNIACC), faz parte integrante da Rede de Arbitragem de Consumo, sendo um meio de resolução alternativa de litígios (RAL), o que decorre</w:t>
      </w:r>
      <w:r w:rsidR="007532F4">
        <w:rPr>
          <w:rFonts w:cs="Calibri"/>
        </w:rPr>
        <w:t>,</w:t>
      </w:r>
      <w:r w:rsidR="007E650C">
        <w:rPr>
          <w:rFonts w:cs="Calibri"/>
        </w:rPr>
        <w:t xml:space="preserve"> desde logo</w:t>
      </w:r>
      <w:r w:rsidR="007532F4">
        <w:rPr>
          <w:rFonts w:cs="Calibri"/>
        </w:rPr>
        <w:t>,</w:t>
      </w:r>
      <w:r w:rsidR="007E650C">
        <w:rPr>
          <w:rFonts w:cs="Calibri"/>
        </w:rPr>
        <w:t xml:space="preserve"> do art</w:t>
      </w:r>
      <w:r w:rsidR="00173CDE">
        <w:rPr>
          <w:rFonts w:cs="Calibri"/>
        </w:rPr>
        <w:t>igo</w:t>
      </w:r>
      <w:r w:rsidR="007E650C">
        <w:rPr>
          <w:rFonts w:cs="Calibri"/>
        </w:rPr>
        <w:t xml:space="preserve"> 1º do se</w:t>
      </w:r>
      <w:r w:rsidR="008D3432">
        <w:rPr>
          <w:rFonts w:cs="Calibri"/>
        </w:rPr>
        <w:t>u</w:t>
      </w:r>
      <w:r w:rsidR="007E650C">
        <w:rPr>
          <w:rFonts w:cs="Calibri"/>
        </w:rPr>
        <w:t xml:space="preserve"> </w:t>
      </w:r>
      <w:r w:rsidR="006E3418">
        <w:rPr>
          <w:rFonts w:cs="Calibri"/>
        </w:rPr>
        <w:t>Regulamento</w:t>
      </w:r>
      <w:r w:rsidR="007E650C">
        <w:rPr>
          <w:rFonts w:cs="Calibri"/>
        </w:rPr>
        <w:t>.</w:t>
      </w:r>
    </w:p>
    <w:p w14:paraId="34CBE8BB" w14:textId="1D2198FC" w:rsidR="00136641" w:rsidRDefault="007E650C" w:rsidP="003A726D">
      <w:pPr>
        <w:pStyle w:val="PargrafodaLista"/>
        <w:ind w:left="12"/>
        <w:jc w:val="both"/>
        <w:rPr>
          <w:rFonts w:cs="Calibri"/>
        </w:rPr>
      </w:pPr>
      <w:r>
        <w:rPr>
          <w:rFonts w:cs="Calibri"/>
        </w:rPr>
        <w:t xml:space="preserve">Para </w:t>
      </w:r>
      <w:r w:rsidR="005C5FB4">
        <w:rPr>
          <w:rFonts w:cs="Calibri"/>
        </w:rPr>
        <w:t>prossecução deste fim</w:t>
      </w:r>
      <w:r>
        <w:rPr>
          <w:rFonts w:cs="Calibri"/>
        </w:rPr>
        <w:t xml:space="preserve">, o </w:t>
      </w:r>
      <w:r w:rsidR="005C5FB4">
        <w:rPr>
          <w:rFonts w:cs="Calibri"/>
        </w:rPr>
        <w:t>C</w:t>
      </w:r>
      <w:r>
        <w:rPr>
          <w:rFonts w:cs="Calibri"/>
        </w:rPr>
        <w:t>entro utiliza os procedimentos previstos na Lei RAL, incluindo a arbitragem necessária</w:t>
      </w:r>
      <w:r w:rsidR="00E80C7A">
        <w:rPr>
          <w:rFonts w:cs="Calibri"/>
        </w:rPr>
        <w:t xml:space="preserve"> -</w:t>
      </w:r>
      <w:r>
        <w:rPr>
          <w:rFonts w:cs="Calibri"/>
        </w:rPr>
        <w:t xml:space="preserve"> sendo certo que</w:t>
      </w:r>
      <w:r w:rsidR="00E80C7A">
        <w:rPr>
          <w:rFonts w:cs="Calibri"/>
        </w:rPr>
        <w:t>,</w:t>
      </w:r>
      <w:r>
        <w:rPr>
          <w:rFonts w:cs="Calibri"/>
        </w:rPr>
        <w:t xml:space="preserve"> </w:t>
      </w:r>
      <w:r w:rsidR="002D5152">
        <w:rPr>
          <w:rFonts w:cs="Calibri"/>
        </w:rPr>
        <w:t>também</w:t>
      </w:r>
      <w:r w:rsidR="00E80C7A">
        <w:rPr>
          <w:rFonts w:cs="Calibri"/>
        </w:rPr>
        <w:t>,</w:t>
      </w:r>
      <w:r w:rsidR="002D5152">
        <w:rPr>
          <w:rFonts w:cs="Calibri"/>
        </w:rPr>
        <w:t xml:space="preserve"> </w:t>
      </w:r>
      <w:r>
        <w:rPr>
          <w:rFonts w:cs="Calibri"/>
        </w:rPr>
        <w:t>está prevista a submissão de litígios de consumo à decisão deste tribunal através de convenção das partes</w:t>
      </w:r>
      <w:r w:rsidR="006E3418">
        <w:rPr>
          <w:rFonts w:cs="Calibri"/>
        </w:rPr>
        <w:t xml:space="preserve"> (sob a forma de compromisso arbitral ou clausula compromissória)</w:t>
      </w:r>
      <w:r w:rsidR="008D3432">
        <w:rPr>
          <w:rFonts w:cs="Calibri"/>
        </w:rPr>
        <w:t>.</w:t>
      </w:r>
    </w:p>
    <w:p w14:paraId="6AE876C8" w14:textId="5F3FFA3B" w:rsidR="002D76BE" w:rsidRPr="007D1790" w:rsidRDefault="002D76BE" w:rsidP="002D76BE">
      <w:pPr>
        <w:spacing w:before="1"/>
        <w:ind w:left="12" w:right="111"/>
        <w:jc w:val="both"/>
        <w:rPr>
          <w:rFonts w:cstheme="minorHAnsi"/>
          <w:i/>
        </w:rPr>
      </w:pPr>
      <w:r>
        <w:rPr>
          <w:rFonts w:cstheme="minorHAnsi"/>
        </w:rPr>
        <w:t xml:space="preserve">Conforme </w:t>
      </w:r>
      <w:r w:rsidRPr="007D1790">
        <w:rPr>
          <w:rFonts w:cstheme="minorHAnsi"/>
        </w:rPr>
        <w:t xml:space="preserve">o nº 1 do </w:t>
      </w:r>
      <w:r w:rsidR="007C7420" w:rsidRPr="007D1790">
        <w:rPr>
          <w:rFonts w:cstheme="minorHAnsi"/>
        </w:rPr>
        <w:t>art</w:t>
      </w:r>
      <w:r w:rsidR="007C7420">
        <w:rPr>
          <w:rFonts w:cstheme="minorHAnsi"/>
        </w:rPr>
        <w:t>º</w:t>
      </w:r>
      <w:r w:rsidRPr="007D1790">
        <w:rPr>
          <w:rFonts w:cstheme="minorHAnsi"/>
        </w:rPr>
        <w:t xml:space="preserve"> 2º da 24/96 de 31 de julho (LDC), </w:t>
      </w:r>
      <w:r w:rsidRPr="007D1790">
        <w:rPr>
          <w:rFonts w:cstheme="minorHAnsi"/>
          <w:i/>
        </w:rPr>
        <w:t>“considera-se consumidor</w:t>
      </w:r>
      <w:r w:rsidRPr="007D1790">
        <w:rPr>
          <w:rFonts w:cstheme="minorHAnsi"/>
          <w:i/>
          <w:spacing w:val="1"/>
        </w:rPr>
        <w:t xml:space="preserve"> </w:t>
      </w:r>
      <w:r w:rsidRPr="007D1790">
        <w:rPr>
          <w:rFonts w:cstheme="minorHAnsi"/>
          <w:i/>
        </w:rPr>
        <w:t>todo aquele a quem sejam fornecidos bens, prestados serviços ou transmitidos quaisquer</w:t>
      </w:r>
      <w:r w:rsidRPr="007D1790">
        <w:rPr>
          <w:rFonts w:cstheme="minorHAnsi"/>
          <w:i/>
          <w:spacing w:val="1"/>
        </w:rPr>
        <w:t xml:space="preserve"> </w:t>
      </w:r>
      <w:r w:rsidRPr="007D1790">
        <w:rPr>
          <w:rFonts w:cstheme="minorHAnsi"/>
          <w:i/>
        </w:rPr>
        <w:t>direitos,</w:t>
      </w:r>
      <w:r w:rsidRPr="007D1790">
        <w:rPr>
          <w:rFonts w:cstheme="minorHAnsi"/>
          <w:i/>
          <w:spacing w:val="-9"/>
        </w:rPr>
        <w:t xml:space="preserve"> </w:t>
      </w:r>
      <w:r w:rsidRPr="007D1790">
        <w:rPr>
          <w:rFonts w:cstheme="minorHAnsi"/>
          <w:i/>
        </w:rPr>
        <w:t>destinados</w:t>
      </w:r>
      <w:r w:rsidRPr="007D1790">
        <w:rPr>
          <w:rFonts w:cstheme="minorHAnsi"/>
          <w:i/>
          <w:spacing w:val="-7"/>
        </w:rPr>
        <w:t xml:space="preserve"> </w:t>
      </w:r>
      <w:r w:rsidRPr="007D1790">
        <w:rPr>
          <w:rFonts w:cstheme="minorHAnsi"/>
          <w:i/>
        </w:rPr>
        <w:t>a</w:t>
      </w:r>
      <w:r w:rsidRPr="007D1790">
        <w:rPr>
          <w:rFonts w:cstheme="minorHAnsi"/>
          <w:i/>
          <w:spacing w:val="-4"/>
        </w:rPr>
        <w:t xml:space="preserve"> </w:t>
      </w:r>
      <w:r w:rsidRPr="007D1790">
        <w:rPr>
          <w:rFonts w:cstheme="minorHAnsi"/>
          <w:i/>
        </w:rPr>
        <w:t>uso</w:t>
      </w:r>
      <w:r w:rsidRPr="007D1790">
        <w:rPr>
          <w:rFonts w:cstheme="minorHAnsi"/>
          <w:i/>
          <w:spacing w:val="-5"/>
        </w:rPr>
        <w:t xml:space="preserve"> </w:t>
      </w:r>
      <w:r w:rsidRPr="007D1790">
        <w:rPr>
          <w:rFonts w:cstheme="minorHAnsi"/>
          <w:i/>
        </w:rPr>
        <w:t>não</w:t>
      </w:r>
      <w:r w:rsidRPr="007D1790">
        <w:rPr>
          <w:rFonts w:cstheme="minorHAnsi"/>
          <w:i/>
          <w:spacing w:val="-4"/>
        </w:rPr>
        <w:t xml:space="preserve"> </w:t>
      </w:r>
      <w:r w:rsidRPr="007D1790">
        <w:rPr>
          <w:rFonts w:cstheme="minorHAnsi"/>
          <w:i/>
        </w:rPr>
        <w:t>profissional,</w:t>
      </w:r>
      <w:r w:rsidRPr="007D1790">
        <w:rPr>
          <w:rFonts w:cstheme="minorHAnsi"/>
          <w:i/>
          <w:spacing w:val="-9"/>
        </w:rPr>
        <w:t xml:space="preserve"> </w:t>
      </w:r>
      <w:r w:rsidRPr="007D1790">
        <w:rPr>
          <w:rFonts w:cstheme="minorHAnsi"/>
          <w:i/>
        </w:rPr>
        <w:t>por</w:t>
      </w:r>
      <w:r w:rsidRPr="007D1790">
        <w:rPr>
          <w:rFonts w:cstheme="minorHAnsi"/>
          <w:i/>
          <w:spacing w:val="-6"/>
        </w:rPr>
        <w:t xml:space="preserve"> </w:t>
      </w:r>
      <w:r w:rsidRPr="007D1790">
        <w:rPr>
          <w:rFonts w:cstheme="minorHAnsi"/>
          <w:i/>
        </w:rPr>
        <w:t>pessoa</w:t>
      </w:r>
      <w:r w:rsidRPr="007D1790">
        <w:rPr>
          <w:rFonts w:cstheme="minorHAnsi"/>
          <w:i/>
          <w:spacing w:val="-4"/>
        </w:rPr>
        <w:t xml:space="preserve"> </w:t>
      </w:r>
      <w:r w:rsidRPr="007D1790">
        <w:rPr>
          <w:rFonts w:cstheme="minorHAnsi"/>
          <w:i/>
        </w:rPr>
        <w:t>que</w:t>
      </w:r>
      <w:r w:rsidRPr="007D1790">
        <w:rPr>
          <w:rFonts w:cstheme="minorHAnsi"/>
          <w:i/>
          <w:spacing w:val="-7"/>
        </w:rPr>
        <w:t xml:space="preserve"> </w:t>
      </w:r>
      <w:r w:rsidRPr="007D1790">
        <w:rPr>
          <w:rFonts w:cstheme="minorHAnsi"/>
          <w:i/>
        </w:rPr>
        <w:t>exerça</w:t>
      </w:r>
      <w:r w:rsidRPr="007D1790">
        <w:rPr>
          <w:rFonts w:cstheme="minorHAnsi"/>
          <w:i/>
          <w:spacing w:val="-5"/>
        </w:rPr>
        <w:t xml:space="preserve"> </w:t>
      </w:r>
      <w:r w:rsidRPr="007D1790">
        <w:rPr>
          <w:rFonts w:cstheme="minorHAnsi"/>
          <w:i/>
        </w:rPr>
        <w:t>com</w:t>
      </w:r>
      <w:r w:rsidRPr="007D1790">
        <w:rPr>
          <w:rFonts w:cstheme="minorHAnsi"/>
          <w:i/>
          <w:spacing w:val="-9"/>
        </w:rPr>
        <w:t xml:space="preserve"> </w:t>
      </w:r>
      <w:r w:rsidRPr="007D1790">
        <w:rPr>
          <w:rFonts w:cstheme="minorHAnsi"/>
          <w:i/>
        </w:rPr>
        <w:t>carácter</w:t>
      </w:r>
      <w:r w:rsidRPr="007D1790">
        <w:rPr>
          <w:rFonts w:cstheme="minorHAnsi"/>
          <w:i/>
          <w:spacing w:val="-6"/>
        </w:rPr>
        <w:t xml:space="preserve"> </w:t>
      </w:r>
      <w:r w:rsidRPr="007D1790">
        <w:rPr>
          <w:rFonts w:cstheme="minorHAnsi"/>
          <w:i/>
        </w:rPr>
        <w:t>profissional</w:t>
      </w:r>
      <w:r w:rsidRPr="007D1790">
        <w:rPr>
          <w:rFonts w:cstheme="minorHAnsi"/>
          <w:i/>
          <w:spacing w:val="1"/>
        </w:rPr>
        <w:t xml:space="preserve"> </w:t>
      </w:r>
      <w:r w:rsidRPr="007D1790">
        <w:rPr>
          <w:rFonts w:cstheme="minorHAnsi"/>
          <w:i/>
        </w:rPr>
        <w:t>uma</w:t>
      </w:r>
      <w:r w:rsidRPr="007D1790">
        <w:rPr>
          <w:rFonts w:cstheme="minorHAnsi"/>
          <w:i/>
          <w:spacing w:val="-2"/>
        </w:rPr>
        <w:t xml:space="preserve"> </w:t>
      </w:r>
      <w:r w:rsidRPr="007D1790">
        <w:rPr>
          <w:rFonts w:cstheme="minorHAnsi"/>
          <w:i/>
        </w:rPr>
        <w:t>atividade</w:t>
      </w:r>
      <w:r w:rsidRPr="007D1790">
        <w:rPr>
          <w:rFonts w:cstheme="minorHAnsi"/>
          <w:i/>
          <w:spacing w:val="-2"/>
        </w:rPr>
        <w:t xml:space="preserve"> </w:t>
      </w:r>
      <w:r w:rsidRPr="007D1790">
        <w:rPr>
          <w:rFonts w:cstheme="minorHAnsi"/>
          <w:i/>
        </w:rPr>
        <w:t>económica</w:t>
      </w:r>
      <w:r w:rsidRPr="007D1790">
        <w:rPr>
          <w:rFonts w:cstheme="minorHAnsi"/>
          <w:i/>
          <w:spacing w:val="-1"/>
        </w:rPr>
        <w:t xml:space="preserve"> </w:t>
      </w:r>
      <w:r w:rsidRPr="007D1790">
        <w:rPr>
          <w:rFonts w:cstheme="minorHAnsi"/>
          <w:i/>
        </w:rPr>
        <w:t>que</w:t>
      </w:r>
      <w:r w:rsidRPr="007D1790">
        <w:rPr>
          <w:rFonts w:cstheme="minorHAnsi"/>
          <w:i/>
          <w:spacing w:val="-2"/>
        </w:rPr>
        <w:t xml:space="preserve"> </w:t>
      </w:r>
      <w:r w:rsidRPr="007D1790">
        <w:rPr>
          <w:rFonts w:cstheme="minorHAnsi"/>
          <w:i/>
        </w:rPr>
        <w:t>vise</w:t>
      </w:r>
      <w:r w:rsidRPr="007D1790">
        <w:rPr>
          <w:rFonts w:cstheme="minorHAnsi"/>
          <w:i/>
          <w:spacing w:val="-3"/>
        </w:rPr>
        <w:t xml:space="preserve"> </w:t>
      </w:r>
      <w:r w:rsidRPr="007D1790">
        <w:rPr>
          <w:rFonts w:cstheme="minorHAnsi"/>
          <w:i/>
        </w:rPr>
        <w:t>a</w:t>
      </w:r>
      <w:r w:rsidRPr="007D1790">
        <w:rPr>
          <w:rFonts w:cstheme="minorHAnsi"/>
          <w:i/>
          <w:spacing w:val="-1"/>
        </w:rPr>
        <w:t xml:space="preserve"> </w:t>
      </w:r>
      <w:r w:rsidRPr="007D1790">
        <w:rPr>
          <w:rFonts w:cstheme="minorHAnsi"/>
          <w:i/>
        </w:rPr>
        <w:t>obtenção</w:t>
      </w:r>
      <w:r w:rsidRPr="007D1790">
        <w:rPr>
          <w:rFonts w:cstheme="minorHAnsi"/>
          <w:i/>
          <w:spacing w:val="-1"/>
        </w:rPr>
        <w:t xml:space="preserve"> </w:t>
      </w:r>
      <w:r w:rsidRPr="007D1790">
        <w:rPr>
          <w:rFonts w:cstheme="minorHAnsi"/>
          <w:i/>
        </w:rPr>
        <w:t>de</w:t>
      </w:r>
      <w:r w:rsidRPr="007D1790">
        <w:rPr>
          <w:rFonts w:cstheme="minorHAnsi"/>
          <w:i/>
          <w:spacing w:val="-2"/>
        </w:rPr>
        <w:t xml:space="preserve"> </w:t>
      </w:r>
      <w:r w:rsidRPr="007D1790">
        <w:rPr>
          <w:rFonts w:cstheme="minorHAnsi"/>
          <w:i/>
        </w:rPr>
        <w:t>benefícios”.</w:t>
      </w:r>
    </w:p>
    <w:p w14:paraId="6F0103EF" w14:textId="2B75B65E" w:rsidR="002D76BE" w:rsidRPr="00423F5F" w:rsidRDefault="002D76BE" w:rsidP="002D76BE">
      <w:pPr>
        <w:pStyle w:val="Corpodetexto"/>
        <w:spacing w:before="2"/>
        <w:ind w:left="12" w:right="117"/>
        <w:jc w:val="both"/>
        <w:rPr>
          <w:rFonts w:cstheme="minorHAnsi"/>
        </w:rPr>
      </w:pPr>
      <w:r w:rsidRPr="00423F5F">
        <w:rPr>
          <w:rFonts w:cstheme="minorHAnsi"/>
        </w:rPr>
        <w:t xml:space="preserve">Ora, o contrato de seguro não foi expressamente excluído do âmbito da </w:t>
      </w:r>
      <w:r w:rsidR="007C7420">
        <w:rPr>
          <w:rFonts w:cstheme="minorHAnsi"/>
        </w:rPr>
        <w:t>L</w:t>
      </w:r>
      <w:r w:rsidRPr="00423F5F">
        <w:rPr>
          <w:rFonts w:cstheme="minorHAnsi"/>
        </w:rPr>
        <w:t>ei RAL, pelo nº 2</w:t>
      </w:r>
      <w:r w:rsidRPr="00423F5F">
        <w:rPr>
          <w:rFonts w:cstheme="minorHAnsi"/>
          <w:spacing w:val="1"/>
        </w:rPr>
        <w:t xml:space="preserve"> </w:t>
      </w:r>
      <w:r w:rsidRPr="00423F5F">
        <w:rPr>
          <w:rFonts w:cstheme="minorHAnsi"/>
        </w:rPr>
        <w:t>do art</w:t>
      </w:r>
      <w:r>
        <w:rPr>
          <w:rFonts w:cstheme="minorHAnsi"/>
        </w:rPr>
        <w:t>igo</w:t>
      </w:r>
      <w:r w:rsidRPr="00423F5F">
        <w:rPr>
          <w:rFonts w:cstheme="minorHAnsi"/>
        </w:rPr>
        <w:t xml:space="preserve"> 2º (como acontece, por exemplo, relativamente aos serviços sem contrapartida</w:t>
      </w:r>
      <w:r w:rsidRPr="00423F5F">
        <w:rPr>
          <w:rFonts w:cstheme="minorHAnsi"/>
          <w:spacing w:val="1"/>
        </w:rPr>
        <w:t xml:space="preserve"> </w:t>
      </w:r>
      <w:r w:rsidRPr="00423F5F">
        <w:rPr>
          <w:rFonts w:cstheme="minorHAnsi"/>
        </w:rPr>
        <w:t>económica ou os serviços de saúde), nem da definição dos contratos, nos termos do art</w:t>
      </w:r>
      <w:r>
        <w:rPr>
          <w:rFonts w:cstheme="minorHAnsi"/>
        </w:rPr>
        <w:t xml:space="preserve">igo </w:t>
      </w:r>
      <w:r w:rsidRPr="00423F5F">
        <w:rPr>
          <w:rFonts w:cstheme="minorHAnsi"/>
        </w:rPr>
        <w:t>3º.</w:t>
      </w:r>
    </w:p>
    <w:p w14:paraId="1F8D663C" w14:textId="67D12C73" w:rsidR="002D76BE" w:rsidRPr="00423F5F" w:rsidRDefault="002D76BE" w:rsidP="002D76BE">
      <w:pPr>
        <w:pStyle w:val="Corpodetexto"/>
        <w:spacing w:before="3" w:line="237" w:lineRule="auto"/>
        <w:ind w:left="12" w:right="116"/>
        <w:jc w:val="both"/>
        <w:rPr>
          <w:rFonts w:cstheme="minorHAnsi"/>
        </w:rPr>
      </w:pPr>
      <w:r w:rsidRPr="00423F5F">
        <w:rPr>
          <w:rFonts w:cstheme="minorHAnsi"/>
          <w:spacing w:val="-1"/>
        </w:rPr>
        <w:t>De</w:t>
      </w:r>
      <w:r w:rsidRPr="00423F5F">
        <w:rPr>
          <w:rFonts w:cstheme="minorHAnsi"/>
          <w:spacing w:val="-11"/>
        </w:rPr>
        <w:t xml:space="preserve"> </w:t>
      </w:r>
      <w:r w:rsidRPr="00423F5F">
        <w:rPr>
          <w:rFonts w:cstheme="minorHAnsi"/>
          <w:spacing w:val="-1"/>
        </w:rPr>
        <w:t>acordo</w:t>
      </w:r>
      <w:r w:rsidRPr="00423F5F">
        <w:rPr>
          <w:rFonts w:cstheme="minorHAnsi"/>
          <w:spacing w:val="-8"/>
        </w:rPr>
        <w:t xml:space="preserve"> </w:t>
      </w:r>
      <w:r w:rsidRPr="00423F5F">
        <w:rPr>
          <w:rFonts w:cstheme="minorHAnsi"/>
          <w:spacing w:val="-1"/>
        </w:rPr>
        <w:t>com</w:t>
      </w:r>
      <w:r w:rsidRPr="00423F5F">
        <w:rPr>
          <w:rFonts w:cstheme="minorHAnsi"/>
          <w:spacing w:val="-11"/>
        </w:rPr>
        <w:t xml:space="preserve"> </w:t>
      </w:r>
      <w:r w:rsidRPr="00423F5F">
        <w:rPr>
          <w:rFonts w:cstheme="minorHAnsi"/>
        </w:rPr>
        <w:t>a</w:t>
      </w:r>
      <w:r w:rsidRPr="00423F5F">
        <w:rPr>
          <w:rFonts w:cstheme="minorHAnsi"/>
          <w:spacing w:val="-12"/>
        </w:rPr>
        <w:t xml:space="preserve"> </w:t>
      </w:r>
      <w:r w:rsidRPr="00423F5F">
        <w:rPr>
          <w:rFonts w:cstheme="minorHAnsi"/>
        </w:rPr>
        <w:t>doutrina</w:t>
      </w:r>
      <w:r w:rsidRPr="00423F5F">
        <w:rPr>
          <w:rFonts w:cstheme="minorHAnsi"/>
          <w:spacing w:val="-12"/>
        </w:rPr>
        <w:t xml:space="preserve"> </w:t>
      </w:r>
      <w:r w:rsidRPr="00423F5F">
        <w:rPr>
          <w:rFonts w:cstheme="minorHAnsi"/>
        </w:rPr>
        <w:t>(cf.,</w:t>
      </w:r>
      <w:r w:rsidRPr="00423F5F">
        <w:rPr>
          <w:rFonts w:cstheme="minorHAnsi"/>
          <w:spacing w:val="-13"/>
        </w:rPr>
        <w:t xml:space="preserve"> </w:t>
      </w:r>
      <w:r w:rsidRPr="00423F5F">
        <w:rPr>
          <w:rFonts w:cstheme="minorHAnsi"/>
        </w:rPr>
        <w:t>J</w:t>
      </w:r>
      <w:r w:rsidR="007C7420">
        <w:rPr>
          <w:rFonts w:cstheme="minorHAnsi"/>
        </w:rPr>
        <w:t>ORGE MORAIS DE CARVALHO</w:t>
      </w:r>
      <w:r w:rsidRPr="00423F5F">
        <w:rPr>
          <w:rFonts w:cstheme="minorHAnsi"/>
        </w:rPr>
        <w:t>,</w:t>
      </w:r>
      <w:r w:rsidRPr="00423F5F">
        <w:rPr>
          <w:rFonts w:cstheme="minorHAnsi"/>
          <w:spacing w:val="-14"/>
        </w:rPr>
        <w:t xml:space="preserve"> </w:t>
      </w:r>
      <w:r w:rsidRPr="00423F5F">
        <w:rPr>
          <w:rFonts w:cstheme="minorHAnsi"/>
          <w:i/>
          <w:iCs/>
        </w:rPr>
        <w:t>in</w:t>
      </w:r>
      <w:r w:rsidRPr="00423F5F">
        <w:rPr>
          <w:rFonts w:cstheme="minorHAnsi"/>
          <w:spacing w:val="-13"/>
        </w:rPr>
        <w:t xml:space="preserve"> </w:t>
      </w:r>
      <w:r w:rsidRPr="00423F5F">
        <w:rPr>
          <w:rFonts w:cstheme="minorHAnsi"/>
          <w:i/>
        </w:rPr>
        <w:t>Manual</w:t>
      </w:r>
      <w:r w:rsidRPr="00423F5F">
        <w:rPr>
          <w:rFonts w:cstheme="minorHAnsi"/>
          <w:i/>
          <w:spacing w:val="-9"/>
        </w:rPr>
        <w:t xml:space="preserve"> </w:t>
      </w:r>
      <w:r w:rsidRPr="00423F5F">
        <w:rPr>
          <w:rFonts w:cstheme="minorHAnsi"/>
          <w:i/>
        </w:rPr>
        <w:t>de</w:t>
      </w:r>
      <w:r w:rsidRPr="00423F5F">
        <w:rPr>
          <w:rFonts w:cstheme="minorHAnsi"/>
          <w:i/>
          <w:spacing w:val="-12"/>
        </w:rPr>
        <w:t xml:space="preserve"> </w:t>
      </w:r>
      <w:r w:rsidRPr="00423F5F">
        <w:rPr>
          <w:rFonts w:cstheme="minorHAnsi"/>
          <w:i/>
        </w:rPr>
        <w:t>Direito</w:t>
      </w:r>
      <w:r w:rsidRPr="00423F5F">
        <w:rPr>
          <w:rFonts w:cstheme="minorHAnsi"/>
          <w:i/>
          <w:spacing w:val="-47"/>
        </w:rPr>
        <w:t xml:space="preserve"> </w:t>
      </w:r>
      <w:r w:rsidRPr="00423F5F">
        <w:rPr>
          <w:rFonts w:cstheme="minorHAnsi"/>
          <w:i/>
        </w:rPr>
        <w:t>de</w:t>
      </w:r>
      <w:r w:rsidRPr="00423F5F">
        <w:rPr>
          <w:rFonts w:cstheme="minorHAnsi"/>
          <w:i/>
          <w:spacing w:val="1"/>
        </w:rPr>
        <w:t xml:space="preserve"> </w:t>
      </w:r>
      <w:r w:rsidRPr="00423F5F">
        <w:rPr>
          <w:rFonts w:cstheme="minorHAnsi"/>
          <w:i/>
        </w:rPr>
        <w:t>Consumo</w:t>
      </w:r>
      <w:r w:rsidRPr="00423F5F">
        <w:rPr>
          <w:rFonts w:cstheme="minorHAnsi"/>
        </w:rPr>
        <w:t>),</w:t>
      </w:r>
      <w:r w:rsidRPr="00423F5F">
        <w:rPr>
          <w:rFonts w:cstheme="minorHAnsi"/>
          <w:spacing w:val="1"/>
        </w:rPr>
        <w:t xml:space="preserve"> </w:t>
      </w:r>
      <w:r w:rsidRPr="00423F5F">
        <w:rPr>
          <w:rFonts w:cstheme="minorHAnsi"/>
        </w:rPr>
        <w:t>o</w:t>
      </w:r>
      <w:r w:rsidRPr="00423F5F">
        <w:rPr>
          <w:rFonts w:cstheme="minorHAnsi"/>
          <w:spacing w:val="1"/>
        </w:rPr>
        <w:t xml:space="preserve"> </w:t>
      </w:r>
      <w:r w:rsidRPr="00423F5F">
        <w:rPr>
          <w:rFonts w:cstheme="minorHAnsi"/>
        </w:rPr>
        <w:t>conceito</w:t>
      </w:r>
      <w:r w:rsidRPr="00423F5F">
        <w:rPr>
          <w:rFonts w:cstheme="minorHAnsi"/>
          <w:spacing w:val="1"/>
        </w:rPr>
        <w:t xml:space="preserve"> </w:t>
      </w:r>
      <w:r w:rsidRPr="00423F5F">
        <w:rPr>
          <w:rFonts w:cstheme="minorHAnsi"/>
        </w:rPr>
        <w:t>de</w:t>
      </w:r>
      <w:r w:rsidRPr="00423F5F">
        <w:rPr>
          <w:rFonts w:cstheme="minorHAnsi"/>
          <w:spacing w:val="1"/>
        </w:rPr>
        <w:t xml:space="preserve"> </w:t>
      </w:r>
      <w:r w:rsidRPr="00423F5F">
        <w:rPr>
          <w:rFonts w:cstheme="minorHAnsi"/>
        </w:rPr>
        <w:t>consumidor</w:t>
      </w:r>
      <w:r w:rsidRPr="00423F5F">
        <w:rPr>
          <w:rFonts w:cstheme="minorHAnsi"/>
          <w:spacing w:val="1"/>
        </w:rPr>
        <w:t xml:space="preserve"> </w:t>
      </w:r>
      <w:r w:rsidRPr="00423F5F">
        <w:rPr>
          <w:rFonts w:cstheme="minorHAnsi"/>
        </w:rPr>
        <w:t>pode</w:t>
      </w:r>
      <w:r w:rsidRPr="00423F5F">
        <w:rPr>
          <w:rFonts w:cstheme="minorHAnsi"/>
          <w:spacing w:val="1"/>
        </w:rPr>
        <w:t xml:space="preserve"> </w:t>
      </w:r>
      <w:r w:rsidRPr="00423F5F">
        <w:rPr>
          <w:rFonts w:cstheme="minorHAnsi"/>
        </w:rPr>
        <w:t>ser</w:t>
      </w:r>
      <w:r w:rsidRPr="00423F5F">
        <w:rPr>
          <w:rFonts w:cstheme="minorHAnsi"/>
          <w:spacing w:val="1"/>
        </w:rPr>
        <w:t xml:space="preserve"> </w:t>
      </w:r>
      <w:r w:rsidRPr="00423F5F">
        <w:rPr>
          <w:rFonts w:cstheme="minorHAnsi"/>
        </w:rPr>
        <w:t>analisado</w:t>
      </w:r>
      <w:r w:rsidRPr="00423F5F">
        <w:rPr>
          <w:rFonts w:cstheme="minorHAnsi"/>
          <w:spacing w:val="1"/>
        </w:rPr>
        <w:t xml:space="preserve"> </w:t>
      </w:r>
      <w:r w:rsidRPr="00423F5F">
        <w:rPr>
          <w:rFonts w:cstheme="minorHAnsi"/>
        </w:rPr>
        <w:t>por</w:t>
      </w:r>
      <w:r w:rsidRPr="00423F5F">
        <w:rPr>
          <w:rFonts w:cstheme="minorHAnsi"/>
          <w:spacing w:val="1"/>
        </w:rPr>
        <w:t xml:space="preserve"> </w:t>
      </w:r>
      <w:r w:rsidRPr="00423F5F">
        <w:rPr>
          <w:rFonts w:cstheme="minorHAnsi"/>
        </w:rPr>
        <w:t>referência</w:t>
      </w:r>
      <w:r w:rsidRPr="00423F5F">
        <w:rPr>
          <w:rFonts w:cstheme="minorHAnsi"/>
          <w:spacing w:val="1"/>
        </w:rPr>
        <w:t xml:space="preserve"> </w:t>
      </w:r>
      <w:r w:rsidRPr="00423F5F">
        <w:rPr>
          <w:rFonts w:cstheme="minorHAnsi"/>
        </w:rPr>
        <w:t>a</w:t>
      </w:r>
      <w:r w:rsidRPr="00423F5F">
        <w:rPr>
          <w:rFonts w:cstheme="minorHAnsi"/>
          <w:spacing w:val="1"/>
        </w:rPr>
        <w:t xml:space="preserve"> </w:t>
      </w:r>
      <w:r w:rsidRPr="00423F5F">
        <w:rPr>
          <w:rFonts w:cstheme="minorHAnsi"/>
        </w:rPr>
        <w:t>quatro</w:t>
      </w:r>
      <w:r w:rsidRPr="00423F5F">
        <w:rPr>
          <w:rFonts w:cstheme="minorHAnsi"/>
          <w:spacing w:val="1"/>
        </w:rPr>
        <w:t xml:space="preserve"> </w:t>
      </w:r>
      <w:r w:rsidRPr="00423F5F">
        <w:rPr>
          <w:rFonts w:cstheme="minorHAnsi"/>
        </w:rPr>
        <w:t>elementos,</w:t>
      </w:r>
      <w:r w:rsidRPr="00423F5F">
        <w:rPr>
          <w:rFonts w:cstheme="minorHAnsi"/>
          <w:spacing w:val="-6"/>
        </w:rPr>
        <w:t xml:space="preserve"> </w:t>
      </w:r>
      <w:r w:rsidRPr="00423F5F">
        <w:rPr>
          <w:rFonts w:cstheme="minorHAnsi"/>
        </w:rPr>
        <w:t>a</w:t>
      </w:r>
      <w:r w:rsidRPr="00423F5F">
        <w:rPr>
          <w:rFonts w:cstheme="minorHAnsi"/>
          <w:spacing w:val="-2"/>
        </w:rPr>
        <w:t xml:space="preserve"> </w:t>
      </w:r>
      <w:r w:rsidRPr="00423F5F">
        <w:rPr>
          <w:rFonts w:cstheme="minorHAnsi"/>
        </w:rPr>
        <w:t>saber:</w:t>
      </w:r>
      <w:r w:rsidRPr="00423F5F">
        <w:rPr>
          <w:rFonts w:cstheme="minorHAnsi"/>
          <w:spacing w:val="-4"/>
        </w:rPr>
        <w:t xml:space="preserve"> </w:t>
      </w:r>
      <w:r w:rsidRPr="00423F5F">
        <w:rPr>
          <w:rFonts w:cstheme="minorHAnsi"/>
        </w:rPr>
        <w:t>o</w:t>
      </w:r>
      <w:r w:rsidRPr="00423F5F">
        <w:rPr>
          <w:rFonts w:cstheme="minorHAnsi"/>
          <w:spacing w:val="-3"/>
        </w:rPr>
        <w:t xml:space="preserve"> </w:t>
      </w:r>
      <w:r w:rsidRPr="00423F5F">
        <w:rPr>
          <w:rFonts w:cstheme="minorHAnsi"/>
        </w:rPr>
        <w:t>subjetivo,</w:t>
      </w:r>
      <w:r w:rsidRPr="00423F5F">
        <w:rPr>
          <w:rFonts w:cstheme="minorHAnsi"/>
          <w:spacing w:val="-1"/>
        </w:rPr>
        <w:t xml:space="preserve"> </w:t>
      </w:r>
      <w:r w:rsidRPr="00423F5F">
        <w:rPr>
          <w:rFonts w:cstheme="minorHAnsi"/>
        </w:rPr>
        <w:t>o</w:t>
      </w:r>
      <w:r w:rsidRPr="00423F5F">
        <w:rPr>
          <w:rFonts w:cstheme="minorHAnsi"/>
          <w:spacing w:val="-3"/>
        </w:rPr>
        <w:t xml:space="preserve"> </w:t>
      </w:r>
      <w:r w:rsidRPr="00423F5F">
        <w:rPr>
          <w:rFonts w:cstheme="minorHAnsi"/>
        </w:rPr>
        <w:t>objetivo, o</w:t>
      </w:r>
      <w:r w:rsidRPr="00423F5F">
        <w:rPr>
          <w:rFonts w:cstheme="minorHAnsi"/>
          <w:spacing w:val="-3"/>
        </w:rPr>
        <w:t xml:space="preserve"> </w:t>
      </w:r>
      <w:r w:rsidRPr="00423F5F">
        <w:rPr>
          <w:rFonts w:cstheme="minorHAnsi"/>
        </w:rPr>
        <w:t>teleológico</w:t>
      </w:r>
      <w:r w:rsidRPr="00423F5F">
        <w:rPr>
          <w:rFonts w:cstheme="minorHAnsi"/>
          <w:spacing w:val="-3"/>
        </w:rPr>
        <w:t xml:space="preserve"> </w:t>
      </w:r>
      <w:r w:rsidRPr="00423F5F">
        <w:rPr>
          <w:rFonts w:cstheme="minorHAnsi"/>
        </w:rPr>
        <w:t>e</w:t>
      </w:r>
      <w:r w:rsidRPr="00423F5F">
        <w:rPr>
          <w:rFonts w:cstheme="minorHAnsi"/>
          <w:spacing w:val="-3"/>
        </w:rPr>
        <w:t xml:space="preserve"> </w:t>
      </w:r>
      <w:r w:rsidRPr="00423F5F">
        <w:rPr>
          <w:rFonts w:cstheme="minorHAnsi"/>
        </w:rPr>
        <w:t>o</w:t>
      </w:r>
      <w:r w:rsidRPr="00423F5F">
        <w:rPr>
          <w:rFonts w:cstheme="minorHAnsi"/>
          <w:spacing w:val="1"/>
        </w:rPr>
        <w:t xml:space="preserve"> </w:t>
      </w:r>
      <w:r w:rsidRPr="00423F5F">
        <w:rPr>
          <w:rFonts w:cstheme="minorHAnsi"/>
        </w:rPr>
        <w:t>relacional.</w:t>
      </w:r>
    </w:p>
    <w:p w14:paraId="0E97C5B8" w14:textId="77777777" w:rsidR="002D76BE" w:rsidRPr="00423F5F" w:rsidRDefault="002D76BE" w:rsidP="002D76BE">
      <w:pPr>
        <w:ind w:left="12" w:right="116"/>
        <w:jc w:val="both"/>
        <w:rPr>
          <w:rFonts w:cstheme="minorHAnsi"/>
          <w:i/>
        </w:rPr>
      </w:pPr>
      <w:r w:rsidRPr="00423F5F">
        <w:rPr>
          <w:rFonts w:cstheme="minorHAnsi"/>
        </w:rPr>
        <w:t>Atente-se,</w:t>
      </w:r>
      <w:r w:rsidRPr="00423F5F">
        <w:rPr>
          <w:rFonts w:cstheme="minorHAnsi"/>
          <w:spacing w:val="1"/>
        </w:rPr>
        <w:t xml:space="preserve"> </w:t>
      </w:r>
      <w:r w:rsidRPr="00423F5F">
        <w:rPr>
          <w:rFonts w:cstheme="minorHAnsi"/>
        </w:rPr>
        <w:t>por</w:t>
      </w:r>
      <w:r w:rsidRPr="00423F5F">
        <w:rPr>
          <w:rFonts w:cstheme="minorHAnsi"/>
          <w:spacing w:val="1"/>
        </w:rPr>
        <w:t xml:space="preserve"> </w:t>
      </w:r>
      <w:r w:rsidRPr="00423F5F">
        <w:rPr>
          <w:rFonts w:cstheme="minorHAnsi"/>
        </w:rPr>
        <w:t>ora,</w:t>
      </w:r>
      <w:r w:rsidRPr="00423F5F">
        <w:rPr>
          <w:rFonts w:cstheme="minorHAnsi"/>
          <w:spacing w:val="1"/>
        </w:rPr>
        <w:t xml:space="preserve"> </w:t>
      </w:r>
      <w:r w:rsidRPr="00423F5F">
        <w:rPr>
          <w:rFonts w:cstheme="minorHAnsi"/>
        </w:rPr>
        <w:t>no</w:t>
      </w:r>
      <w:r w:rsidRPr="00423F5F">
        <w:rPr>
          <w:rFonts w:cstheme="minorHAnsi"/>
          <w:spacing w:val="1"/>
        </w:rPr>
        <w:t xml:space="preserve"> </w:t>
      </w:r>
      <w:r w:rsidRPr="00423F5F">
        <w:rPr>
          <w:rFonts w:cstheme="minorHAnsi"/>
        </w:rPr>
        <w:t>elemento</w:t>
      </w:r>
      <w:r w:rsidRPr="00423F5F">
        <w:rPr>
          <w:rFonts w:cstheme="minorHAnsi"/>
          <w:spacing w:val="1"/>
        </w:rPr>
        <w:t xml:space="preserve"> </w:t>
      </w:r>
      <w:r w:rsidRPr="00423F5F">
        <w:rPr>
          <w:rFonts w:cstheme="minorHAnsi"/>
        </w:rPr>
        <w:t>objetivo,</w:t>
      </w:r>
      <w:r w:rsidRPr="00423F5F">
        <w:rPr>
          <w:rFonts w:cstheme="minorHAnsi"/>
          <w:spacing w:val="1"/>
        </w:rPr>
        <w:t xml:space="preserve"> </w:t>
      </w:r>
      <w:r w:rsidRPr="00423F5F">
        <w:rPr>
          <w:rFonts w:cstheme="minorHAnsi"/>
        </w:rPr>
        <w:t>aqui</w:t>
      </w:r>
      <w:r w:rsidRPr="00423F5F">
        <w:rPr>
          <w:rFonts w:cstheme="minorHAnsi"/>
          <w:spacing w:val="1"/>
        </w:rPr>
        <w:t xml:space="preserve"> </w:t>
      </w:r>
      <w:r w:rsidRPr="00423F5F">
        <w:rPr>
          <w:rFonts w:cstheme="minorHAnsi"/>
        </w:rPr>
        <w:t>relevante,</w:t>
      </w:r>
      <w:r w:rsidRPr="00423F5F">
        <w:rPr>
          <w:rFonts w:cstheme="minorHAnsi"/>
          <w:spacing w:val="1"/>
        </w:rPr>
        <w:t xml:space="preserve"> </w:t>
      </w:r>
      <w:r w:rsidRPr="00423F5F">
        <w:rPr>
          <w:rFonts w:cstheme="minorHAnsi"/>
        </w:rPr>
        <w:t>uma</w:t>
      </w:r>
      <w:r w:rsidRPr="00423F5F">
        <w:rPr>
          <w:rFonts w:cstheme="minorHAnsi"/>
          <w:spacing w:val="1"/>
        </w:rPr>
        <w:t xml:space="preserve"> </w:t>
      </w:r>
      <w:r w:rsidRPr="00423F5F">
        <w:rPr>
          <w:rFonts w:cstheme="minorHAnsi"/>
        </w:rPr>
        <w:t>vez</w:t>
      </w:r>
      <w:r w:rsidRPr="00423F5F">
        <w:rPr>
          <w:rFonts w:cstheme="minorHAnsi"/>
          <w:spacing w:val="1"/>
        </w:rPr>
        <w:t xml:space="preserve"> </w:t>
      </w:r>
      <w:r w:rsidRPr="00423F5F">
        <w:rPr>
          <w:rFonts w:cstheme="minorHAnsi"/>
        </w:rPr>
        <w:t>que</w:t>
      </w:r>
      <w:r w:rsidRPr="00423F5F">
        <w:rPr>
          <w:rFonts w:cstheme="minorHAnsi"/>
          <w:spacing w:val="1"/>
        </w:rPr>
        <w:t xml:space="preserve"> </w:t>
      </w:r>
      <w:r w:rsidRPr="00423F5F">
        <w:rPr>
          <w:rFonts w:cstheme="minorHAnsi"/>
        </w:rPr>
        <w:t>determina</w:t>
      </w:r>
      <w:r w:rsidRPr="00423F5F">
        <w:rPr>
          <w:rFonts w:cstheme="minorHAnsi"/>
          <w:spacing w:val="1"/>
        </w:rPr>
        <w:t xml:space="preserve"> </w:t>
      </w:r>
      <w:r w:rsidRPr="00423F5F">
        <w:rPr>
          <w:rFonts w:cstheme="minorHAnsi"/>
        </w:rPr>
        <w:t>o</w:t>
      </w:r>
      <w:r w:rsidRPr="00423F5F">
        <w:rPr>
          <w:rFonts w:cstheme="minorHAnsi"/>
          <w:spacing w:val="1"/>
        </w:rPr>
        <w:t xml:space="preserve"> </w:t>
      </w:r>
      <w:r w:rsidRPr="00423F5F">
        <w:rPr>
          <w:rFonts w:cstheme="minorHAnsi"/>
        </w:rPr>
        <w:t xml:space="preserve">entendimento do conceito de consumidor </w:t>
      </w:r>
      <w:r w:rsidRPr="00423F5F">
        <w:rPr>
          <w:rFonts w:cstheme="minorHAnsi"/>
          <w:i/>
        </w:rPr>
        <w:t>de forma ampla, e de modo abarcar qualquer</w:t>
      </w:r>
      <w:r w:rsidRPr="00423F5F">
        <w:rPr>
          <w:rFonts w:cstheme="minorHAnsi"/>
          <w:i/>
          <w:spacing w:val="1"/>
        </w:rPr>
        <w:t xml:space="preserve"> </w:t>
      </w:r>
      <w:r w:rsidRPr="00423F5F">
        <w:rPr>
          <w:rFonts w:cstheme="minorHAnsi"/>
          <w:i/>
        </w:rPr>
        <w:t>relação</w:t>
      </w:r>
      <w:r w:rsidRPr="00423F5F">
        <w:rPr>
          <w:rFonts w:cstheme="minorHAnsi"/>
          <w:i/>
          <w:spacing w:val="-2"/>
        </w:rPr>
        <w:t xml:space="preserve"> </w:t>
      </w:r>
      <w:r w:rsidRPr="00423F5F">
        <w:rPr>
          <w:rFonts w:cstheme="minorHAnsi"/>
          <w:i/>
        </w:rPr>
        <w:t>contratual</w:t>
      </w:r>
      <w:r w:rsidRPr="00423F5F">
        <w:rPr>
          <w:rFonts w:cstheme="minorHAnsi"/>
          <w:i/>
          <w:spacing w:val="-1"/>
        </w:rPr>
        <w:t xml:space="preserve"> </w:t>
      </w:r>
      <w:r w:rsidRPr="00423F5F">
        <w:rPr>
          <w:rFonts w:cstheme="minorHAnsi"/>
          <w:i/>
        </w:rPr>
        <w:t>estabelecida</w:t>
      </w:r>
      <w:r w:rsidRPr="00423F5F">
        <w:rPr>
          <w:rFonts w:cstheme="minorHAnsi"/>
          <w:i/>
          <w:spacing w:val="-1"/>
        </w:rPr>
        <w:t xml:space="preserve"> </w:t>
      </w:r>
      <w:r w:rsidRPr="00423F5F">
        <w:rPr>
          <w:rFonts w:cstheme="minorHAnsi"/>
          <w:i/>
        </w:rPr>
        <w:t>entre</w:t>
      </w:r>
      <w:r w:rsidRPr="00423F5F">
        <w:rPr>
          <w:rFonts w:cstheme="minorHAnsi"/>
          <w:i/>
          <w:spacing w:val="-3"/>
        </w:rPr>
        <w:t xml:space="preserve"> </w:t>
      </w:r>
      <w:r w:rsidRPr="00423F5F">
        <w:rPr>
          <w:rFonts w:cstheme="minorHAnsi"/>
          <w:i/>
        </w:rPr>
        <w:t>duas</w:t>
      </w:r>
      <w:r w:rsidRPr="00423F5F">
        <w:rPr>
          <w:rFonts w:cstheme="minorHAnsi"/>
          <w:i/>
          <w:spacing w:val="-3"/>
        </w:rPr>
        <w:t xml:space="preserve"> </w:t>
      </w:r>
      <w:r w:rsidRPr="00423F5F">
        <w:rPr>
          <w:rFonts w:cstheme="minorHAnsi"/>
          <w:i/>
        </w:rPr>
        <w:t>partes</w:t>
      </w:r>
      <w:r w:rsidRPr="00423F5F">
        <w:rPr>
          <w:rFonts w:cstheme="minorHAnsi"/>
          <w:i/>
          <w:spacing w:val="3"/>
        </w:rPr>
        <w:t xml:space="preserve"> </w:t>
      </w:r>
      <w:r w:rsidRPr="00423F5F">
        <w:rPr>
          <w:rFonts w:cstheme="minorHAnsi"/>
          <w:i/>
        </w:rPr>
        <w:t>(sublinhado</w:t>
      </w:r>
      <w:r w:rsidRPr="00423F5F">
        <w:rPr>
          <w:rFonts w:cstheme="minorHAnsi"/>
          <w:i/>
          <w:spacing w:val="-2"/>
        </w:rPr>
        <w:t xml:space="preserve"> </w:t>
      </w:r>
      <w:r w:rsidRPr="00423F5F">
        <w:rPr>
          <w:rFonts w:cstheme="minorHAnsi"/>
          <w:i/>
        </w:rPr>
        <w:t>nosso).</w:t>
      </w:r>
    </w:p>
    <w:p w14:paraId="3642CE62" w14:textId="77777777" w:rsidR="007C7420" w:rsidRDefault="007C7420" w:rsidP="002D76BE">
      <w:pPr>
        <w:pStyle w:val="Corpodetexto"/>
        <w:ind w:left="12" w:right="121"/>
        <w:jc w:val="both"/>
        <w:rPr>
          <w:rFonts w:cstheme="minorHAnsi"/>
        </w:rPr>
      </w:pPr>
    </w:p>
    <w:p w14:paraId="3931F6A7" w14:textId="77777777" w:rsidR="007C7420" w:rsidRDefault="007C7420" w:rsidP="002D76BE">
      <w:pPr>
        <w:pStyle w:val="Corpodetexto"/>
        <w:ind w:left="12" w:right="121"/>
        <w:jc w:val="both"/>
        <w:rPr>
          <w:rFonts w:cstheme="minorHAnsi"/>
        </w:rPr>
      </w:pPr>
    </w:p>
    <w:p w14:paraId="68F595AF" w14:textId="77777777" w:rsidR="007C7420" w:rsidRDefault="007C7420" w:rsidP="002D76BE">
      <w:pPr>
        <w:pStyle w:val="Corpodetexto"/>
        <w:ind w:left="12" w:right="121"/>
        <w:jc w:val="both"/>
        <w:rPr>
          <w:rFonts w:cstheme="minorHAnsi"/>
        </w:rPr>
      </w:pPr>
    </w:p>
    <w:p w14:paraId="2D09BD99" w14:textId="77777777" w:rsidR="007C7420" w:rsidRDefault="007C7420" w:rsidP="002D76BE">
      <w:pPr>
        <w:pStyle w:val="Corpodetexto"/>
        <w:ind w:left="12" w:right="121"/>
        <w:jc w:val="both"/>
        <w:rPr>
          <w:rFonts w:cstheme="minorHAnsi"/>
        </w:rPr>
      </w:pPr>
    </w:p>
    <w:p w14:paraId="7211FB6E" w14:textId="4A09BD59" w:rsidR="002D76BE" w:rsidRPr="00423F5F" w:rsidRDefault="002D76BE" w:rsidP="002D76BE">
      <w:pPr>
        <w:pStyle w:val="Corpodetexto"/>
        <w:ind w:left="12" w:right="121"/>
        <w:jc w:val="both"/>
        <w:rPr>
          <w:rFonts w:cstheme="minorHAnsi"/>
        </w:rPr>
      </w:pPr>
      <w:r w:rsidRPr="00423F5F">
        <w:rPr>
          <w:rFonts w:cstheme="minorHAnsi"/>
        </w:rPr>
        <w:t xml:space="preserve">Certo é que o Decreto-Lei 72/2008, de 16 de abril, veio consagrar o Regime Jurídico do </w:t>
      </w:r>
      <w:r w:rsidR="007C7420">
        <w:rPr>
          <w:rFonts w:cstheme="minorHAnsi"/>
        </w:rPr>
        <w:t>C</w:t>
      </w:r>
      <w:r w:rsidRPr="00423F5F">
        <w:rPr>
          <w:rFonts w:cstheme="minorHAnsi"/>
        </w:rPr>
        <w:t xml:space="preserve">ontrato </w:t>
      </w:r>
      <w:r w:rsidR="007C7420" w:rsidRPr="00423F5F">
        <w:rPr>
          <w:rFonts w:cstheme="minorHAnsi"/>
        </w:rPr>
        <w:t>de</w:t>
      </w:r>
      <w:r w:rsidR="007C7420">
        <w:rPr>
          <w:rFonts w:cstheme="minorHAnsi"/>
        </w:rPr>
        <w:t xml:space="preserve"> Seguro</w:t>
      </w:r>
      <w:r w:rsidRPr="00423F5F">
        <w:rPr>
          <w:rFonts w:cstheme="minorHAnsi"/>
          <w:spacing w:val="1"/>
        </w:rPr>
        <w:t xml:space="preserve"> </w:t>
      </w:r>
      <w:r w:rsidRPr="00423F5F">
        <w:rPr>
          <w:rFonts w:cstheme="minorHAnsi"/>
        </w:rPr>
        <w:t>e</w:t>
      </w:r>
      <w:r w:rsidRPr="00423F5F">
        <w:rPr>
          <w:rFonts w:cstheme="minorHAnsi"/>
          <w:spacing w:val="1"/>
        </w:rPr>
        <w:t xml:space="preserve"> </w:t>
      </w:r>
      <w:r w:rsidRPr="00423F5F">
        <w:rPr>
          <w:rFonts w:cstheme="minorHAnsi"/>
        </w:rPr>
        <w:t>não</w:t>
      </w:r>
      <w:r w:rsidRPr="00423F5F">
        <w:rPr>
          <w:rFonts w:cstheme="minorHAnsi"/>
          <w:spacing w:val="1"/>
        </w:rPr>
        <w:t xml:space="preserve"> </w:t>
      </w:r>
      <w:r w:rsidRPr="00423F5F">
        <w:rPr>
          <w:rFonts w:cstheme="minorHAnsi"/>
        </w:rPr>
        <w:t>afasta</w:t>
      </w:r>
      <w:r w:rsidRPr="00423F5F">
        <w:rPr>
          <w:rFonts w:cstheme="minorHAnsi"/>
          <w:spacing w:val="1"/>
        </w:rPr>
        <w:t xml:space="preserve"> </w:t>
      </w:r>
      <w:r w:rsidRPr="00423F5F">
        <w:rPr>
          <w:rFonts w:cstheme="minorHAnsi"/>
        </w:rPr>
        <w:t>a</w:t>
      </w:r>
      <w:r w:rsidRPr="00423F5F">
        <w:rPr>
          <w:rFonts w:cstheme="minorHAnsi"/>
          <w:spacing w:val="1"/>
        </w:rPr>
        <w:t xml:space="preserve"> </w:t>
      </w:r>
      <w:r w:rsidRPr="00423F5F">
        <w:rPr>
          <w:rFonts w:cstheme="minorHAnsi"/>
        </w:rPr>
        <w:t>aplicação</w:t>
      </w:r>
      <w:r w:rsidRPr="00423F5F">
        <w:rPr>
          <w:rFonts w:cstheme="minorHAnsi"/>
          <w:spacing w:val="1"/>
        </w:rPr>
        <w:t xml:space="preserve"> </w:t>
      </w:r>
      <w:r w:rsidRPr="00423F5F">
        <w:rPr>
          <w:rFonts w:cstheme="minorHAnsi"/>
        </w:rPr>
        <w:t>das</w:t>
      </w:r>
      <w:r w:rsidRPr="00423F5F">
        <w:rPr>
          <w:rFonts w:cstheme="minorHAnsi"/>
          <w:spacing w:val="1"/>
        </w:rPr>
        <w:t xml:space="preserve"> </w:t>
      </w:r>
      <w:r w:rsidRPr="00423F5F">
        <w:rPr>
          <w:rFonts w:cstheme="minorHAnsi"/>
        </w:rPr>
        <w:t>regras</w:t>
      </w:r>
      <w:r w:rsidRPr="00423F5F">
        <w:rPr>
          <w:rFonts w:cstheme="minorHAnsi"/>
          <w:spacing w:val="1"/>
        </w:rPr>
        <w:t xml:space="preserve"> </w:t>
      </w:r>
      <w:r w:rsidRPr="00423F5F">
        <w:rPr>
          <w:rFonts w:cstheme="minorHAnsi"/>
        </w:rPr>
        <w:t>da</w:t>
      </w:r>
      <w:r w:rsidRPr="00423F5F">
        <w:rPr>
          <w:rFonts w:cstheme="minorHAnsi"/>
          <w:spacing w:val="1"/>
        </w:rPr>
        <w:t xml:space="preserve"> </w:t>
      </w:r>
      <w:r w:rsidRPr="00423F5F">
        <w:rPr>
          <w:rFonts w:cstheme="minorHAnsi"/>
        </w:rPr>
        <w:t>Lei</w:t>
      </w:r>
      <w:r w:rsidRPr="00423F5F">
        <w:rPr>
          <w:rFonts w:cstheme="minorHAnsi"/>
          <w:spacing w:val="1"/>
        </w:rPr>
        <w:t xml:space="preserve"> </w:t>
      </w:r>
      <w:r w:rsidRPr="00423F5F">
        <w:rPr>
          <w:rFonts w:cstheme="minorHAnsi"/>
        </w:rPr>
        <w:t>da</w:t>
      </w:r>
      <w:r w:rsidRPr="00423F5F">
        <w:rPr>
          <w:rFonts w:cstheme="minorHAnsi"/>
          <w:spacing w:val="1"/>
        </w:rPr>
        <w:t xml:space="preserve"> </w:t>
      </w:r>
      <w:r w:rsidRPr="00423F5F">
        <w:rPr>
          <w:rFonts w:cstheme="minorHAnsi"/>
        </w:rPr>
        <w:t>Defesa</w:t>
      </w:r>
      <w:r w:rsidRPr="00423F5F">
        <w:rPr>
          <w:rFonts w:cstheme="minorHAnsi"/>
          <w:spacing w:val="1"/>
        </w:rPr>
        <w:t xml:space="preserve"> </w:t>
      </w:r>
      <w:r w:rsidRPr="00423F5F">
        <w:rPr>
          <w:rFonts w:cstheme="minorHAnsi"/>
        </w:rPr>
        <w:t>do</w:t>
      </w:r>
      <w:r w:rsidRPr="00423F5F">
        <w:rPr>
          <w:rFonts w:cstheme="minorHAnsi"/>
          <w:spacing w:val="1"/>
        </w:rPr>
        <w:t xml:space="preserve"> </w:t>
      </w:r>
      <w:r w:rsidRPr="00423F5F">
        <w:rPr>
          <w:rFonts w:cstheme="minorHAnsi"/>
        </w:rPr>
        <w:t>Consumidor</w:t>
      </w:r>
      <w:r w:rsidRPr="00423F5F">
        <w:rPr>
          <w:rFonts w:cstheme="minorHAnsi"/>
          <w:spacing w:val="1"/>
        </w:rPr>
        <w:t xml:space="preserve"> </w:t>
      </w:r>
      <w:r w:rsidRPr="00423F5F">
        <w:rPr>
          <w:rFonts w:cstheme="minorHAnsi"/>
        </w:rPr>
        <w:t>como</w:t>
      </w:r>
      <w:r w:rsidR="007C7420">
        <w:rPr>
          <w:rFonts w:cstheme="minorHAnsi"/>
        </w:rPr>
        <w:t>,</w:t>
      </w:r>
      <w:r w:rsidRPr="00423F5F">
        <w:rPr>
          <w:rFonts w:cstheme="minorHAnsi"/>
          <w:spacing w:val="1"/>
        </w:rPr>
        <w:t xml:space="preserve"> </w:t>
      </w:r>
      <w:r w:rsidRPr="00423F5F">
        <w:rPr>
          <w:rFonts w:cstheme="minorHAnsi"/>
        </w:rPr>
        <w:t>expressamente</w:t>
      </w:r>
      <w:r w:rsidR="007C7420">
        <w:rPr>
          <w:rFonts w:cstheme="minorHAnsi"/>
        </w:rPr>
        <w:t>,</w:t>
      </w:r>
      <w:r w:rsidRPr="00423F5F">
        <w:rPr>
          <w:rFonts w:cstheme="minorHAnsi"/>
          <w:spacing w:val="-2"/>
        </w:rPr>
        <w:t xml:space="preserve"> </w:t>
      </w:r>
      <w:r w:rsidRPr="00423F5F">
        <w:rPr>
          <w:rFonts w:cstheme="minorHAnsi"/>
        </w:rPr>
        <w:t>resulta</w:t>
      </w:r>
      <w:r w:rsidRPr="00423F5F">
        <w:rPr>
          <w:rFonts w:cstheme="minorHAnsi"/>
          <w:spacing w:val="-2"/>
        </w:rPr>
        <w:t xml:space="preserve"> </w:t>
      </w:r>
      <w:r w:rsidRPr="00423F5F">
        <w:rPr>
          <w:rFonts w:cstheme="minorHAnsi"/>
        </w:rPr>
        <w:t>do</w:t>
      </w:r>
      <w:r w:rsidRPr="00423F5F">
        <w:rPr>
          <w:rFonts w:cstheme="minorHAnsi"/>
          <w:spacing w:val="-3"/>
        </w:rPr>
        <w:t xml:space="preserve"> </w:t>
      </w:r>
      <w:r w:rsidRPr="00423F5F">
        <w:rPr>
          <w:rFonts w:cstheme="minorHAnsi"/>
        </w:rPr>
        <w:t>respetivo</w:t>
      </w:r>
      <w:r w:rsidRPr="00423F5F">
        <w:rPr>
          <w:rFonts w:cstheme="minorHAnsi"/>
          <w:spacing w:val="-3"/>
        </w:rPr>
        <w:t xml:space="preserve"> </w:t>
      </w:r>
      <w:r w:rsidRPr="00423F5F">
        <w:rPr>
          <w:rFonts w:cstheme="minorHAnsi"/>
        </w:rPr>
        <w:t>preâmbulo</w:t>
      </w:r>
      <w:r w:rsidRPr="00423F5F">
        <w:rPr>
          <w:rFonts w:cstheme="minorHAnsi"/>
          <w:spacing w:val="-3"/>
        </w:rPr>
        <w:t xml:space="preserve"> </w:t>
      </w:r>
      <w:r w:rsidRPr="00423F5F">
        <w:rPr>
          <w:rFonts w:cstheme="minorHAnsi"/>
        </w:rPr>
        <w:t>e</w:t>
      </w:r>
      <w:r w:rsidRPr="00423F5F">
        <w:rPr>
          <w:rFonts w:cstheme="minorHAnsi"/>
          <w:spacing w:val="-2"/>
        </w:rPr>
        <w:t xml:space="preserve"> </w:t>
      </w:r>
      <w:r w:rsidRPr="00423F5F">
        <w:rPr>
          <w:rFonts w:cstheme="minorHAnsi"/>
        </w:rPr>
        <w:t>se</w:t>
      </w:r>
      <w:r w:rsidRPr="00423F5F">
        <w:rPr>
          <w:rFonts w:cstheme="minorHAnsi"/>
          <w:spacing w:val="-2"/>
        </w:rPr>
        <w:t xml:space="preserve"> </w:t>
      </w:r>
      <w:r w:rsidRPr="00423F5F">
        <w:rPr>
          <w:rFonts w:cstheme="minorHAnsi"/>
        </w:rPr>
        <w:t>dispõe</w:t>
      </w:r>
      <w:r w:rsidRPr="00423F5F">
        <w:rPr>
          <w:rFonts w:cstheme="minorHAnsi"/>
          <w:spacing w:val="-2"/>
        </w:rPr>
        <w:t xml:space="preserve"> </w:t>
      </w:r>
      <w:r w:rsidRPr="00423F5F">
        <w:rPr>
          <w:rFonts w:cstheme="minorHAnsi"/>
        </w:rPr>
        <w:t>no</w:t>
      </w:r>
      <w:r w:rsidRPr="00423F5F">
        <w:rPr>
          <w:rFonts w:cstheme="minorHAnsi"/>
          <w:spacing w:val="-3"/>
        </w:rPr>
        <w:t xml:space="preserve"> </w:t>
      </w:r>
      <w:r w:rsidRPr="00423F5F">
        <w:rPr>
          <w:rFonts w:cstheme="minorHAnsi"/>
        </w:rPr>
        <w:t>art</w:t>
      </w:r>
      <w:r>
        <w:rPr>
          <w:rFonts w:cstheme="minorHAnsi"/>
        </w:rPr>
        <w:t>igo</w:t>
      </w:r>
      <w:r w:rsidRPr="00423F5F">
        <w:rPr>
          <w:rFonts w:cstheme="minorHAnsi"/>
          <w:spacing w:val="-3"/>
        </w:rPr>
        <w:t xml:space="preserve"> </w:t>
      </w:r>
      <w:r w:rsidRPr="00423F5F">
        <w:rPr>
          <w:rFonts w:cstheme="minorHAnsi"/>
        </w:rPr>
        <w:t>3º.</w:t>
      </w:r>
    </w:p>
    <w:p w14:paraId="36E7997B" w14:textId="0BE8A08B" w:rsidR="002D76BE" w:rsidRPr="00423F5F" w:rsidRDefault="002D76BE" w:rsidP="002D76BE">
      <w:pPr>
        <w:pStyle w:val="Corpodetexto"/>
        <w:ind w:left="12" w:right="116"/>
        <w:jc w:val="both"/>
        <w:rPr>
          <w:rFonts w:cstheme="minorHAnsi"/>
        </w:rPr>
      </w:pPr>
      <w:r w:rsidRPr="00423F5F">
        <w:rPr>
          <w:rFonts w:cstheme="minorHAnsi"/>
        </w:rPr>
        <w:t xml:space="preserve">Termos em que, e como também refere </w:t>
      </w:r>
      <w:r w:rsidR="007C7420" w:rsidRPr="00423F5F">
        <w:rPr>
          <w:rFonts w:cstheme="minorHAnsi"/>
        </w:rPr>
        <w:t>J</w:t>
      </w:r>
      <w:r w:rsidR="007C7420">
        <w:rPr>
          <w:rFonts w:cstheme="minorHAnsi"/>
        </w:rPr>
        <w:t>ORGE MORAIS DE CARVALHO</w:t>
      </w:r>
      <w:r w:rsidR="007C7420" w:rsidRPr="00423F5F">
        <w:rPr>
          <w:rFonts w:cstheme="minorHAnsi"/>
        </w:rPr>
        <w:t xml:space="preserve"> </w:t>
      </w:r>
      <w:r w:rsidRPr="00423F5F">
        <w:rPr>
          <w:rFonts w:cstheme="minorHAnsi"/>
        </w:rPr>
        <w:t>(</w:t>
      </w:r>
      <w:r w:rsidRPr="00423F5F">
        <w:rPr>
          <w:rFonts w:cstheme="minorHAnsi"/>
          <w:i/>
        </w:rPr>
        <w:t>obra citada</w:t>
      </w:r>
      <w:r w:rsidRPr="00423F5F">
        <w:rPr>
          <w:rFonts w:cstheme="minorHAnsi"/>
        </w:rPr>
        <w:t>), o nº 1 do</w:t>
      </w:r>
      <w:r w:rsidRPr="00423F5F">
        <w:rPr>
          <w:rFonts w:cstheme="minorHAnsi"/>
          <w:spacing w:val="1"/>
        </w:rPr>
        <w:t xml:space="preserve"> </w:t>
      </w:r>
      <w:r w:rsidRPr="00423F5F">
        <w:rPr>
          <w:rFonts w:cstheme="minorHAnsi"/>
        </w:rPr>
        <w:t>art</w:t>
      </w:r>
      <w:r>
        <w:rPr>
          <w:rFonts w:cstheme="minorHAnsi"/>
        </w:rPr>
        <w:t>igo</w:t>
      </w:r>
      <w:r w:rsidRPr="00423F5F">
        <w:rPr>
          <w:rFonts w:cstheme="minorHAnsi"/>
        </w:rPr>
        <w:t xml:space="preserve"> 2º da Lei RAL deve ser submetido a uma interpretação extensiva de forma a alargar o</w:t>
      </w:r>
      <w:r w:rsidRPr="00423F5F">
        <w:rPr>
          <w:rFonts w:cstheme="minorHAnsi"/>
          <w:spacing w:val="1"/>
        </w:rPr>
        <w:t xml:space="preserve"> seu </w:t>
      </w:r>
      <w:r w:rsidRPr="00423F5F">
        <w:rPr>
          <w:rFonts w:cstheme="minorHAnsi"/>
        </w:rPr>
        <w:t>âmbito</w:t>
      </w:r>
      <w:r w:rsidRPr="00423F5F">
        <w:rPr>
          <w:rFonts w:cstheme="minorHAnsi"/>
          <w:spacing w:val="-8"/>
        </w:rPr>
        <w:t xml:space="preserve"> </w:t>
      </w:r>
      <w:r w:rsidRPr="00423F5F">
        <w:rPr>
          <w:rFonts w:cstheme="minorHAnsi"/>
        </w:rPr>
        <w:t>de</w:t>
      </w:r>
      <w:r w:rsidRPr="00423F5F">
        <w:rPr>
          <w:rFonts w:cstheme="minorHAnsi"/>
          <w:spacing w:val="-6"/>
        </w:rPr>
        <w:t xml:space="preserve"> </w:t>
      </w:r>
      <w:r w:rsidRPr="00423F5F">
        <w:rPr>
          <w:rFonts w:cstheme="minorHAnsi"/>
        </w:rPr>
        <w:t>aplicação</w:t>
      </w:r>
      <w:r w:rsidRPr="00423F5F">
        <w:rPr>
          <w:rFonts w:cstheme="minorHAnsi"/>
          <w:spacing w:val="-7"/>
        </w:rPr>
        <w:t xml:space="preserve"> </w:t>
      </w:r>
      <w:r w:rsidRPr="00423F5F">
        <w:rPr>
          <w:rFonts w:cstheme="minorHAnsi"/>
        </w:rPr>
        <w:t>a</w:t>
      </w:r>
      <w:r w:rsidRPr="00423F5F">
        <w:rPr>
          <w:rFonts w:cstheme="minorHAnsi"/>
          <w:spacing w:val="-6"/>
        </w:rPr>
        <w:t xml:space="preserve"> </w:t>
      </w:r>
      <w:r w:rsidRPr="00423F5F">
        <w:rPr>
          <w:rFonts w:cstheme="minorHAnsi"/>
        </w:rPr>
        <w:t>várias</w:t>
      </w:r>
      <w:r w:rsidRPr="00423F5F">
        <w:rPr>
          <w:rFonts w:cstheme="minorHAnsi"/>
          <w:spacing w:val="-7"/>
        </w:rPr>
        <w:t xml:space="preserve"> </w:t>
      </w:r>
      <w:r w:rsidRPr="00423F5F">
        <w:rPr>
          <w:rFonts w:cstheme="minorHAnsi"/>
        </w:rPr>
        <w:t>relações</w:t>
      </w:r>
      <w:r w:rsidRPr="00423F5F">
        <w:rPr>
          <w:rFonts w:cstheme="minorHAnsi"/>
          <w:spacing w:val="-5"/>
        </w:rPr>
        <w:t xml:space="preserve"> </w:t>
      </w:r>
      <w:r w:rsidRPr="00423F5F">
        <w:rPr>
          <w:rFonts w:cstheme="minorHAnsi"/>
        </w:rPr>
        <w:t>contratuais,</w:t>
      </w:r>
      <w:r w:rsidRPr="00423F5F">
        <w:rPr>
          <w:rFonts w:cstheme="minorHAnsi"/>
          <w:spacing w:val="-9"/>
        </w:rPr>
        <w:t xml:space="preserve"> </w:t>
      </w:r>
      <w:r w:rsidRPr="00423F5F">
        <w:rPr>
          <w:rFonts w:cstheme="minorHAnsi"/>
        </w:rPr>
        <w:t>não</w:t>
      </w:r>
      <w:r w:rsidRPr="00423F5F">
        <w:rPr>
          <w:rFonts w:cstheme="minorHAnsi"/>
          <w:spacing w:val="-3"/>
        </w:rPr>
        <w:t xml:space="preserve"> </w:t>
      </w:r>
      <w:r w:rsidRPr="00423F5F">
        <w:rPr>
          <w:rFonts w:cstheme="minorHAnsi"/>
        </w:rPr>
        <w:t>expressamente</w:t>
      </w:r>
      <w:r w:rsidRPr="00423F5F">
        <w:rPr>
          <w:rFonts w:cstheme="minorHAnsi"/>
          <w:spacing w:val="-6"/>
        </w:rPr>
        <w:t xml:space="preserve"> </w:t>
      </w:r>
      <w:r w:rsidRPr="00423F5F">
        <w:rPr>
          <w:rFonts w:cstheme="minorHAnsi"/>
        </w:rPr>
        <w:t>excluídas</w:t>
      </w:r>
      <w:r w:rsidRPr="00423F5F">
        <w:rPr>
          <w:rFonts w:cstheme="minorHAnsi"/>
          <w:spacing w:val="-6"/>
        </w:rPr>
        <w:t xml:space="preserve"> </w:t>
      </w:r>
      <w:r w:rsidRPr="00423F5F">
        <w:rPr>
          <w:rFonts w:cstheme="minorHAnsi"/>
        </w:rPr>
        <w:t>pelo</w:t>
      </w:r>
      <w:r>
        <w:rPr>
          <w:rFonts w:cstheme="minorHAnsi"/>
        </w:rPr>
        <w:t xml:space="preserve"> </w:t>
      </w:r>
      <w:r w:rsidRPr="00423F5F">
        <w:rPr>
          <w:rFonts w:cstheme="minorHAnsi"/>
          <w:spacing w:val="-48"/>
        </w:rPr>
        <w:t xml:space="preserve"> </w:t>
      </w:r>
      <w:r>
        <w:rPr>
          <w:rFonts w:cstheme="minorHAnsi"/>
          <w:spacing w:val="-48"/>
        </w:rPr>
        <w:t xml:space="preserve">   </w:t>
      </w:r>
      <w:r w:rsidRPr="00423F5F">
        <w:rPr>
          <w:rFonts w:cstheme="minorHAnsi"/>
        </w:rPr>
        <w:t>nº</w:t>
      </w:r>
      <w:r w:rsidRPr="00423F5F">
        <w:rPr>
          <w:rFonts w:cstheme="minorHAnsi"/>
          <w:spacing w:val="-4"/>
        </w:rPr>
        <w:t xml:space="preserve"> </w:t>
      </w:r>
      <w:r w:rsidRPr="00423F5F">
        <w:rPr>
          <w:rFonts w:cstheme="minorHAnsi"/>
        </w:rPr>
        <w:t>2</w:t>
      </w:r>
      <w:r w:rsidRPr="00423F5F">
        <w:rPr>
          <w:rFonts w:cstheme="minorHAnsi"/>
          <w:spacing w:val="-4"/>
        </w:rPr>
        <w:t xml:space="preserve"> </w:t>
      </w:r>
      <w:r w:rsidRPr="00423F5F">
        <w:rPr>
          <w:rFonts w:cstheme="minorHAnsi"/>
        </w:rPr>
        <w:t>do</w:t>
      </w:r>
      <w:r w:rsidRPr="00423F5F">
        <w:rPr>
          <w:rFonts w:cstheme="minorHAnsi"/>
          <w:spacing w:val="-3"/>
        </w:rPr>
        <w:t xml:space="preserve"> </w:t>
      </w:r>
      <w:r w:rsidRPr="00423F5F">
        <w:rPr>
          <w:rFonts w:cstheme="minorHAnsi"/>
        </w:rPr>
        <w:t>art</w:t>
      </w:r>
      <w:r>
        <w:rPr>
          <w:rFonts w:cstheme="minorHAnsi"/>
        </w:rPr>
        <w:t>igo</w:t>
      </w:r>
      <w:r w:rsidRPr="00423F5F">
        <w:rPr>
          <w:rFonts w:cstheme="minorHAnsi"/>
          <w:spacing w:val="-4"/>
        </w:rPr>
        <w:t xml:space="preserve"> </w:t>
      </w:r>
      <w:r w:rsidRPr="00423F5F">
        <w:rPr>
          <w:rFonts w:cstheme="minorHAnsi"/>
        </w:rPr>
        <w:t>2º.</w:t>
      </w:r>
    </w:p>
    <w:p w14:paraId="6DF7DA86" w14:textId="5F95F0CF" w:rsidR="002D76BE" w:rsidRPr="00423F5F" w:rsidRDefault="002D76BE" w:rsidP="002D76BE">
      <w:pPr>
        <w:spacing w:before="1"/>
        <w:ind w:left="12" w:right="121"/>
        <w:jc w:val="both"/>
        <w:rPr>
          <w:rFonts w:cstheme="minorHAnsi"/>
        </w:rPr>
      </w:pPr>
      <w:r w:rsidRPr="00423F5F">
        <w:rPr>
          <w:rFonts w:cstheme="minorHAnsi"/>
        </w:rPr>
        <w:t xml:space="preserve">E, </w:t>
      </w:r>
      <w:r w:rsidRPr="00423F5F">
        <w:rPr>
          <w:rFonts w:cstheme="minorHAnsi"/>
          <w:i/>
        </w:rPr>
        <w:t>“a referência expressa aos contratos de compra e venda e de prestação de</w:t>
      </w:r>
      <w:r w:rsidRPr="00423F5F">
        <w:rPr>
          <w:rFonts w:cstheme="minorHAnsi"/>
          <w:i/>
          <w:spacing w:val="1"/>
        </w:rPr>
        <w:t xml:space="preserve"> </w:t>
      </w:r>
      <w:r w:rsidRPr="00423F5F">
        <w:rPr>
          <w:rFonts w:cstheme="minorHAnsi"/>
          <w:i/>
        </w:rPr>
        <w:t>serviços resulta da sua especial importância no contexto do mercado interno e não visa</w:t>
      </w:r>
      <w:r w:rsidRPr="00423F5F">
        <w:rPr>
          <w:rFonts w:cstheme="minorHAnsi"/>
          <w:i/>
          <w:spacing w:val="1"/>
        </w:rPr>
        <w:t xml:space="preserve"> </w:t>
      </w:r>
      <w:r w:rsidRPr="00423F5F">
        <w:rPr>
          <w:rFonts w:cstheme="minorHAnsi"/>
          <w:i/>
        </w:rPr>
        <w:t>excluir</w:t>
      </w:r>
      <w:r w:rsidRPr="00423F5F">
        <w:rPr>
          <w:rFonts w:cstheme="minorHAnsi"/>
          <w:i/>
          <w:spacing w:val="-2"/>
        </w:rPr>
        <w:t xml:space="preserve"> </w:t>
      </w:r>
      <w:r w:rsidRPr="00423F5F">
        <w:rPr>
          <w:rFonts w:cstheme="minorHAnsi"/>
          <w:i/>
        </w:rPr>
        <w:t>a</w:t>
      </w:r>
      <w:r w:rsidRPr="00423F5F">
        <w:rPr>
          <w:rFonts w:cstheme="minorHAnsi"/>
          <w:i/>
          <w:spacing w:val="-1"/>
        </w:rPr>
        <w:t xml:space="preserve"> </w:t>
      </w:r>
      <w:r w:rsidRPr="00423F5F">
        <w:rPr>
          <w:rFonts w:cstheme="minorHAnsi"/>
          <w:i/>
        </w:rPr>
        <w:t>aplicação</w:t>
      </w:r>
      <w:r w:rsidRPr="00423F5F">
        <w:rPr>
          <w:rFonts w:cstheme="minorHAnsi"/>
          <w:i/>
          <w:spacing w:val="-1"/>
        </w:rPr>
        <w:t xml:space="preserve"> </w:t>
      </w:r>
      <w:r w:rsidRPr="00423F5F">
        <w:rPr>
          <w:rFonts w:cstheme="minorHAnsi"/>
          <w:i/>
        </w:rPr>
        <w:t>do</w:t>
      </w:r>
      <w:r w:rsidRPr="00423F5F">
        <w:rPr>
          <w:rFonts w:cstheme="minorHAnsi"/>
          <w:i/>
          <w:spacing w:val="-1"/>
        </w:rPr>
        <w:t xml:space="preserve"> </w:t>
      </w:r>
      <w:r w:rsidRPr="00423F5F">
        <w:rPr>
          <w:rFonts w:cstheme="minorHAnsi"/>
          <w:i/>
        </w:rPr>
        <w:t>diploma</w:t>
      </w:r>
      <w:r w:rsidRPr="00423F5F">
        <w:rPr>
          <w:rFonts w:cstheme="minorHAnsi"/>
          <w:i/>
          <w:spacing w:val="-1"/>
        </w:rPr>
        <w:t xml:space="preserve"> </w:t>
      </w:r>
      <w:r w:rsidRPr="00423F5F">
        <w:rPr>
          <w:rFonts w:cstheme="minorHAnsi"/>
          <w:i/>
        </w:rPr>
        <w:t>a</w:t>
      </w:r>
      <w:r w:rsidRPr="00423F5F">
        <w:rPr>
          <w:rFonts w:cstheme="minorHAnsi"/>
          <w:i/>
          <w:spacing w:val="-6"/>
        </w:rPr>
        <w:t xml:space="preserve"> </w:t>
      </w:r>
      <w:r w:rsidRPr="00423F5F">
        <w:rPr>
          <w:rFonts w:cstheme="minorHAnsi"/>
          <w:i/>
        </w:rPr>
        <w:t>outros</w:t>
      </w:r>
      <w:r w:rsidRPr="00423F5F">
        <w:rPr>
          <w:rFonts w:cstheme="minorHAnsi"/>
          <w:i/>
          <w:spacing w:val="-2"/>
        </w:rPr>
        <w:t xml:space="preserve"> </w:t>
      </w:r>
      <w:r w:rsidRPr="00423F5F">
        <w:rPr>
          <w:rFonts w:cstheme="minorHAnsi"/>
          <w:i/>
        </w:rPr>
        <w:t>tipos</w:t>
      </w:r>
      <w:r w:rsidRPr="00423F5F">
        <w:rPr>
          <w:rFonts w:cstheme="minorHAnsi"/>
          <w:i/>
          <w:spacing w:val="-2"/>
        </w:rPr>
        <w:t xml:space="preserve"> </w:t>
      </w:r>
      <w:r w:rsidRPr="00423F5F">
        <w:rPr>
          <w:rFonts w:cstheme="minorHAnsi"/>
          <w:i/>
        </w:rPr>
        <w:t>contratuais</w:t>
      </w:r>
      <w:r w:rsidRPr="00423F5F">
        <w:rPr>
          <w:rFonts w:cstheme="minorHAnsi"/>
        </w:rPr>
        <w:t>”.</w:t>
      </w:r>
    </w:p>
    <w:p w14:paraId="55F6DD9B" w14:textId="3CB024A7" w:rsidR="002D76BE" w:rsidRDefault="002D76BE" w:rsidP="002D76BE">
      <w:pPr>
        <w:pStyle w:val="PargrafodaLista"/>
        <w:ind w:left="12"/>
        <w:jc w:val="both"/>
        <w:rPr>
          <w:rFonts w:cs="Calibri"/>
        </w:rPr>
      </w:pPr>
      <w:r>
        <w:rPr>
          <w:rFonts w:asciiTheme="minorHAnsi" w:hAnsiTheme="minorHAnsi" w:cstheme="minorHAnsi"/>
        </w:rPr>
        <w:t xml:space="preserve">Pelo que, </w:t>
      </w:r>
      <w:r w:rsidR="007C7420">
        <w:rPr>
          <w:rFonts w:asciiTheme="minorHAnsi" w:hAnsiTheme="minorHAnsi" w:cstheme="minorHAnsi"/>
        </w:rPr>
        <w:t xml:space="preserve">se conclui pela competência material deste Tribunal arbitral </w:t>
      </w:r>
      <w:r>
        <w:rPr>
          <w:rFonts w:asciiTheme="minorHAnsi" w:hAnsiTheme="minorHAnsi" w:cstheme="minorHAnsi"/>
        </w:rPr>
        <w:t>para apreciar a questão em apreço</w:t>
      </w:r>
      <w:r w:rsidR="00D2564E">
        <w:rPr>
          <w:rFonts w:asciiTheme="minorHAnsi" w:hAnsiTheme="minorHAnsi" w:cstheme="minorHAnsi"/>
        </w:rPr>
        <w:t xml:space="preserve"> e, em consequência, </w:t>
      </w:r>
      <w:r w:rsidR="00D2564E" w:rsidRPr="00D2564E">
        <w:rPr>
          <w:rFonts w:asciiTheme="minorHAnsi" w:hAnsiTheme="minorHAnsi" w:cstheme="minorHAnsi"/>
          <w:b/>
          <w:bCs/>
        </w:rPr>
        <w:t>se decide pela improcedência da exceção invocada pela Demandada</w:t>
      </w:r>
      <w:r w:rsidR="00D2564E">
        <w:rPr>
          <w:rFonts w:asciiTheme="minorHAnsi" w:hAnsiTheme="minorHAnsi" w:cstheme="minorHAnsi"/>
        </w:rPr>
        <w:t>.</w:t>
      </w:r>
    </w:p>
    <w:p w14:paraId="6B328DF0" w14:textId="77777777" w:rsidR="00D2564E" w:rsidRDefault="00D2564E" w:rsidP="002E3974">
      <w:pPr>
        <w:jc w:val="both"/>
        <w:rPr>
          <w:rFonts w:cs="Calibri"/>
        </w:rPr>
      </w:pPr>
      <w:r>
        <w:rPr>
          <w:rFonts w:cs="Calibri"/>
        </w:rPr>
        <w:t>Por outro lado,</w:t>
      </w:r>
    </w:p>
    <w:p w14:paraId="26ECF1B9" w14:textId="57E0EEB6" w:rsidR="001723E9" w:rsidRDefault="002E3974" w:rsidP="002E3974">
      <w:pPr>
        <w:jc w:val="both"/>
        <w:rPr>
          <w:rFonts w:cs="Calibri"/>
        </w:rPr>
      </w:pPr>
      <w:r>
        <w:rPr>
          <w:rFonts w:cs="Calibri"/>
        </w:rPr>
        <w:t xml:space="preserve">São submetidos à arbitragem necessária e à apreciação do tribunal arbitral adstrito aos centros de arbitragem de conflitos de consumo legalmente autorizados, por opção expressa dos consumidores, os litígios de consumo </w:t>
      </w:r>
      <w:r w:rsidR="006A4C57">
        <w:rPr>
          <w:rFonts w:cs="Calibri"/>
        </w:rPr>
        <w:t>de reduzido valor económico (ou seja, até €5.000), conforme o disposto nos nºs 2 e 3 do artigo 14º da Lei nº 24/96 de 31 de julho (LDC).</w:t>
      </w:r>
    </w:p>
    <w:p w14:paraId="70B18E4A" w14:textId="3BFB4A4B" w:rsidR="000155CB" w:rsidRDefault="00D2564E" w:rsidP="000155CB">
      <w:pPr>
        <w:pStyle w:val="PargrafodaLista"/>
        <w:ind w:left="0"/>
        <w:jc w:val="both"/>
        <w:rPr>
          <w:rFonts w:asciiTheme="minorHAnsi" w:hAnsiTheme="minorHAnsi" w:cstheme="minorHAnsi"/>
        </w:rPr>
      </w:pPr>
      <w:r>
        <w:rPr>
          <w:rFonts w:asciiTheme="minorHAnsi" w:hAnsiTheme="minorHAnsi" w:cstheme="minorHAnsi"/>
        </w:rPr>
        <w:t>A</w:t>
      </w:r>
      <w:r w:rsidR="000155CB">
        <w:rPr>
          <w:rFonts w:asciiTheme="minorHAnsi" w:hAnsiTheme="minorHAnsi" w:cstheme="minorHAnsi"/>
        </w:rPr>
        <w:t>inda, o CNIACC tem competência geográfica de âmbito nacional e atuação supletiva, relativamente aos restantes centros de arbitragem de consumo.</w:t>
      </w:r>
    </w:p>
    <w:p w14:paraId="66AC9508" w14:textId="250D3D26" w:rsidR="000155CB" w:rsidRDefault="0027153B" w:rsidP="000155CB">
      <w:pPr>
        <w:pStyle w:val="PargrafodaLista"/>
        <w:ind w:left="0"/>
        <w:jc w:val="both"/>
        <w:rPr>
          <w:rFonts w:asciiTheme="minorHAnsi" w:hAnsiTheme="minorHAnsi" w:cstheme="minorHAnsi"/>
        </w:rPr>
      </w:pPr>
      <w:r>
        <w:rPr>
          <w:rFonts w:asciiTheme="minorHAnsi" w:hAnsiTheme="minorHAnsi" w:cstheme="minorHAnsi"/>
        </w:rPr>
        <w:t>Tudo c</w:t>
      </w:r>
      <w:r w:rsidR="000155CB">
        <w:rPr>
          <w:rFonts w:asciiTheme="minorHAnsi" w:hAnsiTheme="minorHAnsi" w:cstheme="minorHAnsi"/>
        </w:rPr>
        <w:t>omo resulta do respetivo Regulamento, nomeadamente do art</w:t>
      </w:r>
      <w:r w:rsidR="004462F9">
        <w:rPr>
          <w:rFonts w:asciiTheme="minorHAnsi" w:hAnsiTheme="minorHAnsi" w:cstheme="minorHAnsi"/>
        </w:rPr>
        <w:t>igo</w:t>
      </w:r>
      <w:r w:rsidR="000155CB">
        <w:rPr>
          <w:rFonts w:asciiTheme="minorHAnsi" w:hAnsiTheme="minorHAnsi" w:cstheme="minorHAnsi"/>
        </w:rPr>
        <w:t xml:space="preserve"> 3º.</w:t>
      </w:r>
    </w:p>
    <w:p w14:paraId="0BCA85CD" w14:textId="08A6A69E" w:rsidR="00D93A75" w:rsidRDefault="00F40E22" w:rsidP="00F40E22">
      <w:pPr>
        <w:spacing w:after="0"/>
        <w:jc w:val="both"/>
        <w:rPr>
          <w:rFonts w:ascii="Calibri" w:hAnsi="Calibri" w:cs="Calibri"/>
        </w:rPr>
      </w:pPr>
      <w:r w:rsidRPr="00E37368">
        <w:rPr>
          <w:rFonts w:ascii="Calibri" w:hAnsi="Calibri" w:cs="Calibri"/>
        </w:rPr>
        <w:t>A toda a causa é atribuído um valor certo que representa a utilidade económica imediata do pedido e que determina, nomeadamente, a competência do tribunal</w:t>
      </w:r>
      <w:r>
        <w:rPr>
          <w:rFonts w:ascii="Calibri" w:hAnsi="Calibri" w:cs="Calibri"/>
        </w:rPr>
        <w:t>, sendo para o efeito atendível o momento em que a ação é proposta (</w:t>
      </w:r>
      <w:r w:rsidR="00173CDE">
        <w:rPr>
          <w:rFonts w:ascii="Calibri" w:hAnsi="Calibri" w:cs="Calibri"/>
        </w:rPr>
        <w:t xml:space="preserve">conforme os </w:t>
      </w:r>
      <w:r w:rsidRPr="00E37368">
        <w:rPr>
          <w:rFonts w:ascii="Calibri" w:hAnsi="Calibri" w:cs="Calibri"/>
        </w:rPr>
        <w:t>nºs 1 e 2 do art</w:t>
      </w:r>
      <w:r w:rsidR="004462F9">
        <w:rPr>
          <w:rFonts w:ascii="Calibri" w:hAnsi="Calibri" w:cs="Calibri"/>
        </w:rPr>
        <w:t>igo</w:t>
      </w:r>
      <w:r w:rsidRPr="00E37368">
        <w:rPr>
          <w:rFonts w:ascii="Calibri" w:hAnsi="Calibri" w:cs="Calibri"/>
        </w:rPr>
        <w:t xml:space="preserve"> 296º </w:t>
      </w:r>
      <w:r>
        <w:rPr>
          <w:rFonts w:ascii="Calibri" w:hAnsi="Calibri" w:cs="Calibri"/>
        </w:rPr>
        <w:t>e nº 1 do art</w:t>
      </w:r>
      <w:r w:rsidR="004462F9">
        <w:rPr>
          <w:rFonts w:ascii="Calibri" w:hAnsi="Calibri" w:cs="Calibri"/>
        </w:rPr>
        <w:t>igo</w:t>
      </w:r>
      <w:r>
        <w:rPr>
          <w:rFonts w:ascii="Calibri" w:hAnsi="Calibri" w:cs="Calibri"/>
        </w:rPr>
        <w:t xml:space="preserve"> 299º, ambos do CPC)</w:t>
      </w:r>
      <w:r w:rsidR="00D93A75">
        <w:rPr>
          <w:rFonts w:ascii="Calibri" w:hAnsi="Calibri" w:cs="Calibri"/>
        </w:rPr>
        <w:t>.</w:t>
      </w:r>
    </w:p>
    <w:p w14:paraId="248C4DA3" w14:textId="7535C8FD" w:rsidR="00531E99" w:rsidRDefault="00D93A75" w:rsidP="00F40E22">
      <w:pPr>
        <w:spacing w:after="0"/>
        <w:jc w:val="both"/>
        <w:rPr>
          <w:rFonts w:ascii="Calibri" w:hAnsi="Calibri" w:cs="Calibri"/>
        </w:rPr>
      </w:pPr>
      <w:r>
        <w:rPr>
          <w:rFonts w:ascii="Calibri" w:hAnsi="Calibri" w:cs="Calibri"/>
        </w:rPr>
        <w:t xml:space="preserve">Ao </w:t>
      </w:r>
      <w:r w:rsidR="00531E99">
        <w:rPr>
          <w:rFonts w:ascii="Calibri" w:hAnsi="Calibri" w:cs="Calibri"/>
        </w:rPr>
        <w:t xml:space="preserve">juiz </w:t>
      </w:r>
      <w:r>
        <w:rPr>
          <w:rFonts w:ascii="Calibri" w:hAnsi="Calibri" w:cs="Calibri"/>
        </w:rPr>
        <w:t xml:space="preserve">compete </w:t>
      </w:r>
      <w:r w:rsidR="00531E99">
        <w:rPr>
          <w:rFonts w:ascii="Calibri" w:hAnsi="Calibri" w:cs="Calibri"/>
        </w:rPr>
        <w:t>fixar o valor da causa, sem prejuízo do dever de indicação que impende sobre as partes</w:t>
      </w:r>
      <w:r w:rsidR="00B5315D">
        <w:rPr>
          <w:rFonts w:ascii="Calibri" w:hAnsi="Calibri" w:cs="Calibri"/>
        </w:rPr>
        <w:t>.</w:t>
      </w:r>
    </w:p>
    <w:p w14:paraId="0A1ED8D4" w14:textId="6929EA9F" w:rsidR="00F40E22" w:rsidRDefault="00E7755A" w:rsidP="00012BF9">
      <w:pPr>
        <w:spacing w:after="0"/>
        <w:jc w:val="both"/>
        <w:rPr>
          <w:rFonts w:ascii="Calibri" w:hAnsi="Calibri" w:cs="Calibri"/>
        </w:rPr>
      </w:pPr>
      <w:r>
        <w:rPr>
          <w:rFonts w:ascii="Calibri" w:hAnsi="Calibri" w:cs="Calibri"/>
        </w:rPr>
        <w:t>O</w:t>
      </w:r>
      <w:r w:rsidR="00027FAC">
        <w:rPr>
          <w:rFonts w:ascii="Calibri" w:hAnsi="Calibri" w:cs="Calibri"/>
        </w:rPr>
        <w:t xml:space="preserve"> Demandante atribuiu ao processo o valor de €</w:t>
      </w:r>
      <w:r w:rsidR="00970A1D">
        <w:rPr>
          <w:rFonts w:ascii="Calibri" w:hAnsi="Calibri" w:cs="Calibri"/>
        </w:rPr>
        <w:t>153,39</w:t>
      </w:r>
      <w:r w:rsidR="00027FAC">
        <w:rPr>
          <w:rFonts w:ascii="Calibri" w:hAnsi="Calibri" w:cs="Calibri"/>
        </w:rPr>
        <w:t xml:space="preserve"> (</w:t>
      </w:r>
      <w:r w:rsidR="00970A1D">
        <w:rPr>
          <w:rFonts w:ascii="Calibri" w:hAnsi="Calibri" w:cs="Calibri"/>
        </w:rPr>
        <w:t>cento e cinquenta e três euros e trinta e nove cêntimos</w:t>
      </w:r>
      <w:r w:rsidR="00027FAC">
        <w:rPr>
          <w:rFonts w:ascii="Calibri" w:hAnsi="Calibri" w:cs="Calibri"/>
        </w:rPr>
        <w:t>)</w:t>
      </w:r>
      <w:r w:rsidR="00F116AA">
        <w:rPr>
          <w:rFonts w:ascii="Calibri" w:hAnsi="Calibri" w:cs="Calibri"/>
        </w:rPr>
        <w:t xml:space="preserve">, </w:t>
      </w:r>
      <w:r>
        <w:rPr>
          <w:rFonts w:ascii="Calibri" w:hAnsi="Calibri" w:cs="Calibri"/>
        </w:rPr>
        <w:t xml:space="preserve">correspondente </w:t>
      </w:r>
      <w:r w:rsidR="00D2564E">
        <w:rPr>
          <w:rFonts w:ascii="Calibri" w:hAnsi="Calibri" w:cs="Calibri"/>
        </w:rPr>
        <w:t xml:space="preserve">ao </w:t>
      </w:r>
      <w:r w:rsidR="0027153B">
        <w:rPr>
          <w:rFonts w:ascii="Calibri" w:hAnsi="Calibri" w:cs="Calibri"/>
        </w:rPr>
        <w:t xml:space="preserve">montante </w:t>
      </w:r>
      <w:r w:rsidR="00D2564E">
        <w:rPr>
          <w:rFonts w:ascii="Calibri" w:hAnsi="Calibri" w:cs="Calibri"/>
        </w:rPr>
        <w:t xml:space="preserve">aqui </w:t>
      </w:r>
      <w:r w:rsidR="00B523EC">
        <w:rPr>
          <w:rFonts w:ascii="Calibri" w:hAnsi="Calibri" w:cs="Calibri"/>
        </w:rPr>
        <w:t>peticionad</w:t>
      </w:r>
      <w:r w:rsidR="00D2564E">
        <w:rPr>
          <w:rFonts w:ascii="Calibri" w:hAnsi="Calibri" w:cs="Calibri"/>
        </w:rPr>
        <w:t>o</w:t>
      </w:r>
      <w:r w:rsidR="00B523EC">
        <w:rPr>
          <w:rFonts w:ascii="Calibri" w:hAnsi="Calibri" w:cs="Calibri"/>
        </w:rPr>
        <w:t xml:space="preserve">, </w:t>
      </w:r>
      <w:r w:rsidR="00F116AA">
        <w:rPr>
          <w:rFonts w:ascii="Calibri" w:hAnsi="Calibri" w:cs="Calibri"/>
        </w:rPr>
        <w:t>o</w:t>
      </w:r>
      <w:r w:rsidR="004462F9">
        <w:rPr>
          <w:rFonts w:ascii="Calibri" w:hAnsi="Calibri" w:cs="Calibri"/>
        </w:rPr>
        <w:t xml:space="preserve"> que </w:t>
      </w:r>
      <w:r w:rsidR="0027153B">
        <w:rPr>
          <w:rFonts w:ascii="Calibri" w:hAnsi="Calibri" w:cs="Calibri"/>
        </w:rPr>
        <w:t xml:space="preserve">também </w:t>
      </w:r>
      <w:r w:rsidR="004462F9">
        <w:rPr>
          <w:rFonts w:ascii="Calibri" w:hAnsi="Calibri" w:cs="Calibri"/>
        </w:rPr>
        <w:t>se enquadra no âmbito da competência do tribunal (artigo 6º do Regulamento).</w:t>
      </w:r>
    </w:p>
    <w:p w14:paraId="3AFF49B6" w14:textId="77777777" w:rsidR="00F116AA" w:rsidRDefault="00F116AA" w:rsidP="00012BF9">
      <w:pPr>
        <w:spacing w:after="0"/>
        <w:jc w:val="both"/>
        <w:rPr>
          <w:rFonts w:ascii="Calibri" w:hAnsi="Calibri" w:cs="Calibri"/>
        </w:rPr>
      </w:pPr>
    </w:p>
    <w:p w14:paraId="305DB50C" w14:textId="0ED72D03" w:rsidR="00F116AA" w:rsidRDefault="00F116AA" w:rsidP="00012BF9">
      <w:pPr>
        <w:spacing w:after="0"/>
        <w:jc w:val="both"/>
        <w:rPr>
          <w:rFonts w:cstheme="minorHAnsi"/>
        </w:rPr>
      </w:pPr>
      <w:r>
        <w:rPr>
          <w:rFonts w:cstheme="minorHAnsi"/>
        </w:rPr>
        <w:t>Aplica</w:t>
      </w:r>
      <w:r w:rsidR="006A2F30">
        <w:rPr>
          <w:rFonts w:cstheme="minorHAnsi"/>
        </w:rPr>
        <w:t>m</w:t>
      </w:r>
      <w:r>
        <w:rPr>
          <w:rFonts w:cstheme="minorHAnsi"/>
        </w:rPr>
        <w:t>-se ao processo o Regulamento e, subsidiariamente, a Lei da Arbitragem Voluntária (LAV) – Lei nº 63/2011 de 14 de dezembro</w:t>
      </w:r>
      <w:r w:rsidR="00F972BC">
        <w:rPr>
          <w:rFonts w:cstheme="minorHAnsi"/>
        </w:rPr>
        <w:t>.</w:t>
      </w:r>
    </w:p>
    <w:p w14:paraId="0D6842FA" w14:textId="77777777" w:rsidR="000858AF" w:rsidRDefault="000858AF" w:rsidP="00012BF9">
      <w:pPr>
        <w:spacing w:after="0"/>
        <w:jc w:val="both"/>
        <w:rPr>
          <w:rFonts w:ascii="Calibri" w:hAnsi="Calibri" w:cs="Calibri"/>
        </w:rPr>
      </w:pPr>
    </w:p>
    <w:p w14:paraId="043C8832" w14:textId="77777777" w:rsidR="0027153B" w:rsidRDefault="0027153B" w:rsidP="000155CB">
      <w:pPr>
        <w:spacing w:after="0"/>
        <w:jc w:val="both"/>
        <w:rPr>
          <w:rFonts w:ascii="Calibri" w:hAnsi="Calibri" w:cs="Calibri"/>
          <w:b/>
          <w:bCs/>
          <w:sz w:val="24"/>
          <w:szCs w:val="24"/>
        </w:rPr>
      </w:pPr>
    </w:p>
    <w:p w14:paraId="6EACC35B" w14:textId="77777777" w:rsidR="0027153B" w:rsidRDefault="0027153B" w:rsidP="000155CB">
      <w:pPr>
        <w:spacing w:after="0"/>
        <w:jc w:val="both"/>
        <w:rPr>
          <w:rFonts w:ascii="Calibri" w:hAnsi="Calibri" w:cs="Calibri"/>
          <w:b/>
          <w:bCs/>
          <w:sz w:val="24"/>
          <w:szCs w:val="24"/>
        </w:rPr>
      </w:pPr>
    </w:p>
    <w:p w14:paraId="566CCFD7" w14:textId="77777777" w:rsidR="0027153B" w:rsidRDefault="0027153B" w:rsidP="000155CB">
      <w:pPr>
        <w:spacing w:after="0"/>
        <w:jc w:val="both"/>
        <w:rPr>
          <w:rFonts w:ascii="Calibri" w:hAnsi="Calibri" w:cs="Calibri"/>
          <w:b/>
          <w:bCs/>
          <w:sz w:val="24"/>
          <w:szCs w:val="24"/>
        </w:rPr>
      </w:pPr>
    </w:p>
    <w:p w14:paraId="50A797ED" w14:textId="77777777" w:rsidR="0027153B" w:rsidRDefault="0027153B" w:rsidP="000155CB">
      <w:pPr>
        <w:spacing w:after="0"/>
        <w:jc w:val="both"/>
        <w:rPr>
          <w:rFonts w:ascii="Calibri" w:hAnsi="Calibri" w:cs="Calibri"/>
          <w:b/>
          <w:bCs/>
          <w:sz w:val="24"/>
          <w:szCs w:val="24"/>
        </w:rPr>
      </w:pPr>
    </w:p>
    <w:p w14:paraId="5F1FF230" w14:textId="77777777" w:rsidR="0027153B" w:rsidRDefault="0027153B" w:rsidP="000155CB">
      <w:pPr>
        <w:spacing w:after="0"/>
        <w:jc w:val="both"/>
        <w:rPr>
          <w:rFonts w:ascii="Calibri" w:hAnsi="Calibri" w:cs="Calibri"/>
          <w:b/>
          <w:bCs/>
          <w:sz w:val="24"/>
          <w:szCs w:val="24"/>
        </w:rPr>
      </w:pPr>
    </w:p>
    <w:p w14:paraId="40F3DD1E" w14:textId="77777777" w:rsidR="0027153B" w:rsidRDefault="0027153B" w:rsidP="000155CB">
      <w:pPr>
        <w:spacing w:after="0"/>
        <w:jc w:val="both"/>
        <w:rPr>
          <w:rFonts w:ascii="Calibri" w:hAnsi="Calibri" w:cs="Calibri"/>
          <w:b/>
          <w:bCs/>
          <w:sz w:val="24"/>
          <w:szCs w:val="24"/>
        </w:rPr>
      </w:pPr>
    </w:p>
    <w:p w14:paraId="1A1FCAE8" w14:textId="679B03F6" w:rsidR="000155CB" w:rsidRPr="0091697B" w:rsidRDefault="000155CB" w:rsidP="000155CB">
      <w:pPr>
        <w:spacing w:after="0"/>
        <w:jc w:val="both"/>
        <w:rPr>
          <w:rFonts w:ascii="Calibri" w:hAnsi="Calibri" w:cs="Calibri"/>
          <w:b/>
          <w:bCs/>
          <w:sz w:val="24"/>
          <w:szCs w:val="24"/>
        </w:rPr>
      </w:pPr>
      <w:r w:rsidRPr="0091697B">
        <w:rPr>
          <w:rFonts w:ascii="Calibri" w:hAnsi="Calibri" w:cs="Calibri"/>
          <w:b/>
          <w:bCs/>
          <w:sz w:val="24"/>
          <w:szCs w:val="24"/>
        </w:rPr>
        <w:t>C – Delimitação do objeto do Litígio</w:t>
      </w:r>
    </w:p>
    <w:p w14:paraId="210997EE" w14:textId="3EF28154" w:rsidR="00E43F8C" w:rsidRPr="00D2564E" w:rsidRDefault="00D2564E" w:rsidP="000155CB">
      <w:pPr>
        <w:spacing w:after="0"/>
        <w:jc w:val="both"/>
        <w:rPr>
          <w:rFonts w:ascii="Calibri" w:hAnsi="Calibri" w:cs="Calibri"/>
        </w:rPr>
      </w:pPr>
      <w:r w:rsidRPr="00D2564E">
        <w:rPr>
          <w:rFonts w:ascii="Calibri" w:hAnsi="Calibri" w:cs="Calibri"/>
        </w:rPr>
        <w:t>Análise do contrato de seguro celebrado entre as partes, respetivas Condições Gerais, Particulares e Esp</w:t>
      </w:r>
      <w:r w:rsidR="0027153B">
        <w:rPr>
          <w:rFonts w:ascii="Calibri" w:hAnsi="Calibri" w:cs="Calibri"/>
        </w:rPr>
        <w:t>e</w:t>
      </w:r>
      <w:r w:rsidRPr="00D2564E">
        <w:rPr>
          <w:rFonts w:ascii="Calibri" w:hAnsi="Calibri" w:cs="Calibri"/>
        </w:rPr>
        <w:t>ciais</w:t>
      </w:r>
      <w:r w:rsidR="0027153B">
        <w:rPr>
          <w:rFonts w:ascii="Calibri" w:hAnsi="Calibri" w:cs="Calibri"/>
        </w:rPr>
        <w:t xml:space="preserve">, dever da sua comunicação e informação ao Segurado, o </w:t>
      </w:r>
      <w:r w:rsidRPr="00D2564E">
        <w:rPr>
          <w:rFonts w:ascii="Calibri" w:hAnsi="Calibri" w:cs="Calibri"/>
        </w:rPr>
        <w:t>enquadramento contratual do sinistro invocado</w:t>
      </w:r>
      <w:r w:rsidR="0027153B">
        <w:rPr>
          <w:rFonts w:ascii="Calibri" w:hAnsi="Calibri" w:cs="Calibri"/>
        </w:rPr>
        <w:t>/clausula de exclusão.</w:t>
      </w:r>
    </w:p>
    <w:p w14:paraId="6D4D4E38" w14:textId="77777777" w:rsidR="00D2564E" w:rsidRPr="00E43F8C" w:rsidRDefault="00D2564E" w:rsidP="000155CB">
      <w:pPr>
        <w:spacing w:after="0"/>
        <w:jc w:val="both"/>
        <w:rPr>
          <w:rFonts w:ascii="Calibri" w:hAnsi="Calibri" w:cs="Calibri"/>
          <w:b/>
          <w:bCs/>
        </w:rPr>
      </w:pPr>
    </w:p>
    <w:p w14:paraId="1601BA76" w14:textId="2C46F1FD" w:rsidR="000155CB" w:rsidRDefault="000155CB" w:rsidP="000155CB">
      <w:pPr>
        <w:spacing w:after="0"/>
        <w:jc w:val="both"/>
        <w:rPr>
          <w:rFonts w:ascii="Calibri" w:hAnsi="Calibri" w:cs="Calibri"/>
          <w:b/>
          <w:bCs/>
          <w:sz w:val="24"/>
          <w:szCs w:val="24"/>
        </w:rPr>
      </w:pPr>
      <w:r w:rsidRPr="009F1C2B">
        <w:rPr>
          <w:rFonts w:ascii="Calibri" w:hAnsi="Calibri" w:cs="Calibri"/>
          <w:b/>
          <w:bCs/>
          <w:sz w:val="24"/>
          <w:szCs w:val="24"/>
        </w:rPr>
        <w:t>D – Fundamentos, com interesse para a decisão da causa</w:t>
      </w:r>
    </w:p>
    <w:p w14:paraId="5B5AF70A" w14:textId="77777777" w:rsidR="000155CB" w:rsidRDefault="000155CB" w:rsidP="000155CB">
      <w:pPr>
        <w:spacing w:after="0"/>
        <w:jc w:val="both"/>
        <w:rPr>
          <w:rFonts w:ascii="Calibri" w:hAnsi="Calibri" w:cs="Calibri"/>
        </w:rPr>
      </w:pPr>
      <w:r w:rsidRPr="00AA0B3C">
        <w:rPr>
          <w:rFonts w:ascii="Calibri" w:hAnsi="Calibri" w:cs="Calibri"/>
          <w:b/>
          <w:bCs/>
        </w:rPr>
        <w:t>I - Factos provados</w:t>
      </w:r>
      <w:r w:rsidRPr="00AA0B3C">
        <w:rPr>
          <w:rFonts w:ascii="Calibri" w:hAnsi="Calibri" w:cs="Calibri"/>
        </w:rPr>
        <w:t>:</w:t>
      </w:r>
    </w:p>
    <w:p w14:paraId="2AEE1C46" w14:textId="78BAA448" w:rsidR="00D2564E" w:rsidRDefault="00D2564E">
      <w:pPr>
        <w:pStyle w:val="Avanodecorpodetexto2"/>
        <w:numPr>
          <w:ilvl w:val="0"/>
          <w:numId w:val="1"/>
        </w:numPr>
        <w:spacing w:after="0" w:line="240" w:lineRule="auto"/>
        <w:jc w:val="both"/>
        <w:rPr>
          <w:rFonts w:asciiTheme="minorHAnsi" w:hAnsiTheme="minorHAnsi" w:cstheme="minorHAnsi"/>
          <w:sz w:val="22"/>
          <w:szCs w:val="22"/>
        </w:rPr>
      </w:pPr>
      <w:r>
        <w:rPr>
          <w:rFonts w:asciiTheme="minorHAnsi" w:hAnsiTheme="minorHAnsi" w:cstheme="minorHAnsi"/>
          <w:sz w:val="22"/>
          <w:szCs w:val="22"/>
        </w:rPr>
        <w:t xml:space="preserve">Entre Demandante e Demandada foi celebrado um contrato de seguro </w:t>
      </w:r>
      <w:r w:rsidR="001A7C87">
        <w:rPr>
          <w:rFonts w:asciiTheme="minorHAnsi" w:hAnsiTheme="minorHAnsi" w:cstheme="minorHAnsi"/>
          <w:sz w:val="22"/>
          <w:szCs w:val="22"/>
        </w:rPr>
        <w:t>Multirriscos</w:t>
      </w:r>
      <w:r>
        <w:rPr>
          <w:rFonts w:asciiTheme="minorHAnsi" w:hAnsiTheme="minorHAnsi" w:cstheme="minorHAnsi"/>
          <w:sz w:val="22"/>
          <w:szCs w:val="22"/>
        </w:rPr>
        <w:t xml:space="preserve"> Habitação</w:t>
      </w:r>
      <w:r w:rsidR="001A7C87">
        <w:rPr>
          <w:rFonts w:asciiTheme="minorHAnsi" w:hAnsiTheme="minorHAnsi" w:cstheme="minorHAnsi"/>
          <w:sz w:val="22"/>
          <w:szCs w:val="22"/>
        </w:rPr>
        <w:t>, com início em 10.04.2023</w:t>
      </w:r>
      <w:r w:rsidR="005D60D6">
        <w:rPr>
          <w:rFonts w:asciiTheme="minorHAnsi" w:hAnsiTheme="minorHAnsi" w:cstheme="minorHAnsi"/>
          <w:sz w:val="22"/>
          <w:szCs w:val="22"/>
        </w:rPr>
        <w:t xml:space="preserve">, e acordado o risco de </w:t>
      </w:r>
      <w:r w:rsidR="0027153B">
        <w:rPr>
          <w:rFonts w:asciiTheme="minorHAnsi" w:hAnsiTheme="minorHAnsi" w:cstheme="minorHAnsi"/>
          <w:sz w:val="22"/>
          <w:szCs w:val="22"/>
        </w:rPr>
        <w:t>“A</w:t>
      </w:r>
      <w:r w:rsidR="005D60D6">
        <w:rPr>
          <w:rFonts w:asciiTheme="minorHAnsi" w:hAnsiTheme="minorHAnsi" w:cstheme="minorHAnsi"/>
          <w:sz w:val="22"/>
          <w:szCs w:val="22"/>
        </w:rPr>
        <w:t xml:space="preserve">varia de </w:t>
      </w:r>
      <w:r w:rsidR="00B3522B">
        <w:rPr>
          <w:rFonts w:asciiTheme="minorHAnsi" w:hAnsiTheme="minorHAnsi" w:cstheme="minorHAnsi"/>
          <w:sz w:val="22"/>
          <w:szCs w:val="22"/>
        </w:rPr>
        <w:t>Eletrodomésticos</w:t>
      </w:r>
      <w:r w:rsidR="0027153B">
        <w:rPr>
          <w:rFonts w:asciiTheme="minorHAnsi" w:hAnsiTheme="minorHAnsi" w:cstheme="minorHAnsi"/>
          <w:sz w:val="22"/>
          <w:szCs w:val="22"/>
        </w:rPr>
        <w:t>”</w:t>
      </w:r>
      <w:r w:rsidR="005D60D6">
        <w:rPr>
          <w:rFonts w:asciiTheme="minorHAnsi" w:hAnsiTheme="minorHAnsi" w:cstheme="minorHAnsi"/>
          <w:sz w:val="22"/>
          <w:szCs w:val="22"/>
        </w:rPr>
        <w:t xml:space="preserve"> – fls</w:t>
      </w:r>
      <w:r w:rsidR="00B3522B">
        <w:rPr>
          <w:rFonts w:asciiTheme="minorHAnsi" w:hAnsiTheme="minorHAnsi" w:cstheme="minorHAnsi"/>
          <w:sz w:val="22"/>
          <w:szCs w:val="22"/>
        </w:rPr>
        <w:t>.</w:t>
      </w:r>
      <w:r w:rsidR="005D60D6">
        <w:rPr>
          <w:rFonts w:asciiTheme="minorHAnsi" w:hAnsiTheme="minorHAnsi" w:cstheme="minorHAnsi"/>
          <w:sz w:val="22"/>
          <w:szCs w:val="22"/>
        </w:rPr>
        <w:t xml:space="preserve"> </w:t>
      </w:r>
      <w:r w:rsidR="0027153B">
        <w:rPr>
          <w:rFonts w:asciiTheme="minorHAnsi" w:hAnsiTheme="minorHAnsi" w:cstheme="minorHAnsi"/>
          <w:sz w:val="22"/>
          <w:szCs w:val="22"/>
        </w:rPr>
        <w:t xml:space="preserve">7 a 24 dos documentos </w:t>
      </w:r>
      <w:r w:rsidR="00B3522B">
        <w:rPr>
          <w:rFonts w:asciiTheme="minorHAnsi" w:hAnsiTheme="minorHAnsi" w:cstheme="minorHAnsi"/>
          <w:sz w:val="22"/>
          <w:szCs w:val="22"/>
        </w:rPr>
        <w:t>junto</w:t>
      </w:r>
      <w:r w:rsidR="0027153B">
        <w:rPr>
          <w:rFonts w:asciiTheme="minorHAnsi" w:hAnsiTheme="minorHAnsi" w:cstheme="minorHAnsi"/>
          <w:sz w:val="22"/>
          <w:szCs w:val="22"/>
        </w:rPr>
        <w:t>s</w:t>
      </w:r>
      <w:r w:rsidR="00B3522B">
        <w:rPr>
          <w:rFonts w:asciiTheme="minorHAnsi" w:hAnsiTheme="minorHAnsi" w:cstheme="minorHAnsi"/>
          <w:sz w:val="22"/>
          <w:szCs w:val="22"/>
        </w:rPr>
        <w:t xml:space="preserve"> pelo Demandante </w:t>
      </w:r>
      <w:r w:rsidR="0027153B">
        <w:rPr>
          <w:rFonts w:asciiTheme="minorHAnsi" w:hAnsiTheme="minorHAnsi" w:cstheme="minorHAnsi"/>
          <w:sz w:val="22"/>
          <w:szCs w:val="22"/>
        </w:rPr>
        <w:t xml:space="preserve">e documento </w:t>
      </w:r>
      <w:r w:rsidR="00B3522B">
        <w:rPr>
          <w:rFonts w:asciiTheme="minorHAnsi" w:hAnsiTheme="minorHAnsi" w:cstheme="minorHAnsi"/>
          <w:sz w:val="22"/>
          <w:szCs w:val="22"/>
        </w:rPr>
        <w:t>junto com a contestação</w:t>
      </w:r>
      <w:r w:rsidR="001A7C87">
        <w:rPr>
          <w:rFonts w:asciiTheme="minorHAnsi" w:hAnsiTheme="minorHAnsi" w:cstheme="minorHAnsi"/>
          <w:sz w:val="22"/>
          <w:szCs w:val="22"/>
        </w:rPr>
        <w:t>;</w:t>
      </w:r>
    </w:p>
    <w:p w14:paraId="05F03330" w14:textId="77777777" w:rsidR="003C23EE" w:rsidRDefault="003C23EE" w:rsidP="003C23EE">
      <w:pPr>
        <w:pStyle w:val="Avanodecorpodetexto2"/>
        <w:numPr>
          <w:ilvl w:val="0"/>
          <w:numId w:val="1"/>
        </w:numPr>
        <w:spacing w:after="0" w:line="240" w:lineRule="auto"/>
        <w:jc w:val="both"/>
        <w:rPr>
          <w:rFonts w:asciiTheme="minorHAnsi" w:hAnsiTheme="minorHAnsi" w:cstheme="minorHAnsi"/>
          <w:sz w:val="22"/>
          <w:szCs w:val="22"/>
        </w:rPr>
      </w:pPr>
      <w:r>
        <w:rPr>
          <w:rFonts w:asciiTheme="minorHAnsi" w:hAnsiTheme="minorHAnsi" w:cstheme="minorHAnsi"/>
          <w:sz w:val="22"/>
          <w:szCs w:val="22"/>
        </w:rPr>
        <w:t xml:space="preserve">Aquando da celebração do contrato, a Demandada não esclareceu ou elucidou o Demandante quanto à cobertura </w:t>
      </w:r>
      <w:r w:rsidRPr="003C23EE">
        <w:rPr>
          <w:rFonts w:asciiTheme="minorHAnsi" w:hAnsiTheme="minorHAnsi" w:cstheme="minorHAnsi"/>
          <w:i/>
          <w:iCs/>
          <w:sz w:val="22"/>
          <w:szCs w:val="22"/>
        </w:rPr>
        <w:t>“Avaria de Eletrodomésticos – Condição Especial 25</w:t>
      </w:r>
      <w:r>
        <w:rPr>
          <w:rFonts w:asciiTheme="minorHAnsi" w:hAnsiTheme="minorHAnsi" w:cstheme="minorHAnsi"/>
          <w:i/>
          <w:iCs/>
          <w:sz w:val="22"/>
          <w:szCs w:val="22"/>
        </w:rPr>
        <w:t>”</w:t>
      </w:r>
      <w:r w:rsidRPr="003C23EE">
        <w:rPr>
          <w:rFonts w:asciiTheme="minorHAnsi" w:hAnsiTheme="minorHAnsi" w:cstheme="minorHAnsi"/>
          <w:i/>
          <w:iCs/>
          <w:sz w:val="22"/>
          <w:szCs w:val="22"/>
        </w:rPr>
        <w:t xml:space="preserve">, </w:t>
      </w:r>
      <w:r w:rsidRPr="003C23EE">
        <w:rPr>
          <w:rFonts w:asciiTheme="minorHAnsi" w:hAnsiTheme="minorHAnsi" w:cstheme="minorHAnsi"/>
          <w:sz w:val="22"/>
          <w:szCs w:val="22"/>
        </w:rPr>
        <w:t>designadamente, que</w:t>
      </w:r>
      <w:r w:rsidRPr="003C23EE">
        <w:rPr>
          <w:rFonts w:asciiTheme="minorHAnsi" w:hAnsiTheme="minorHAnsi" w:cstheme="minorHAnsi"/>
          <w:i/>
          <w:iCs/>
          <w:sz w:val="22"/>
          <w:szCs w:val="22"/>
        </w:rPr>
        <w:t xml:space="preserve"> “para efeitos da presente cobertura consideram-se </w:t>
      </w:r>
      <w:proofErr w:type="gramStart"/>
      <w:r w:rsidRPr="003C23EE">
        <w:rPr>
          <w:rFonts w:asciiTheme="minorHAnsi" w:hAnsiTheme="minorHAnsi" w:cstheme="minorHAnsi"/>
          <w:i/>
          <w:iCs/>
          <w:sz w:val="22"/>
          <w:szCs w:val="22"/>
        </w:rPr>
        <w:t>eletrodomésticos as placas</w:t>
      </w:r>
      <w:proofErr w:type="gramEnd"/>
      <w:r w:rsidRPr="003C23EE">
        <w:rPr>
          <w:rFonts w:asciiTheme="minorHAnsi" w:hAnsiTheme="minorHAnsi" w:cstheme="minorHAnsi"/>
          <w:i/>
          <w:iCs/>
          <w:sz w:val="22"/>
          <w:szCs w:val="22"/>
        </w:rPr>
        <w:t xml:space="preserve"> de cozinha, fornos, micro-ondas, fogão, máquinas de lavar/secar</w:t>
      </w:r>
      <w:r>
        <w:rPr>
          <w:rFonts w:asciiTheme="minorHAnsi" w:hAnsiTheme="minorHAnsi" w:cstheme="minorHAnsi"/>
          <w:i/>
          <w:iCs/>
          <w:sz w:val="22"/>
          <w:szCs w:val="22"/>
        </w:rPr>
        <w:t xml:space="preserve"> roupa</w:t>
      </w:r>
      <w:r w:rsidRPr="003C23EE">
        <w:rPr>
          <w:rFonts w:asciiTheme="minorHAnsi" w:hAnsiTheme="minorHAnsi" w:cstheme="minorHAnsi"/>
          <w:i/>
          <w:iCs/>
          <w:sz w:val="22"/>
          <w:szCs w:val="22"/>
        </w:rPr>
        <w:t>, máquina de lavar loiça, arcas congeladoras, exaustores e esquentadores”</w:t>
      </w:r>
      <w:r>
        <w:rPr>
          <w:rFonts w:asciiTheme="minorHAnsi" w:hAnsiTheme="minorHAnsi" w:cstheme="minorHAnsi"/>
          <w:sz w:val="22"/>
          <w:szCs w:val="22"/>
        </w:rPr>
        <w:t>;</w:t>
      </w:r>
    </w:p>
    <w:p w14:paraId="4D833B15" w14:textId="289FA42F" w:rsidR="00D2564E" w:rsidRPr="00663ED1" w:rsidRDefault="001A7C87" w:rsidP="00663ED1">
      <w:pPr>
        <w:pStyle w:val="Avanodecorpodetexto2"/>
        <w:numPr>
          <w:ilvl w:val="0"/>
          <w:numId w:val="1"/>
        </w:numPr>
        <w:spacing w:after="0" w:line="240" w:lineRule="auto"/>
        <w:jc w:val="both"/>
        <w:rPr>
          <w:rFonts w:asciiTheme="minorHAnsi" w:hAnsiTheme="minorHAnsi" w:cstheme="minorHAnsi"/>
          <w:sz w:val="22"/>
          <w:szCs w:val="22"/>
        </w:rPr>
      </w:pPr>
      <w:r>
        <w:rPr>
          <w:rFonts w:asciiTheme="minorHAnsi" w:hAnsiTheme="minorHAnsi" w:cstheme="minorHAnsi"/>
          <w:sz w:val="22"/>
          <w:szCs w:val="22"/>
        </w:rPr>
        <w:t xml:space="preserve">No dia 03.12.2024, o Demandante solicitou a reparação da sua </w:t>
      </w:r>
      <w:r w:rsidR="00663ED1">
        <w:rPr>
          <w:rFonts w:asciiTheme="minorHAnsi" w:hAnsiTheme="minorHAnsi" w:cstheme="minorHAnsi"/>
          <w:sz w:val="22"/>
          <w:szCs w:val="22"/>
        </w:rPr>
        <w:t>C.</w:t>
      </w:r>
      <w:r w:rsidR="00B3522B" w:rsidRPr="00663ED1">
        <w:rPr>
          <w:rFonts w:asciiTheme="minorHAnsi" w:hAnsiTheme="minorHAnsi" w:cstheme="minorHAnsi"/>
          <w:sz w:val="22"/>
          <w:szCs w:val="22"/>
        </w:rPr>
        <w:t>, avariada</w:t>
      </w:r>
      <w:r w:rsidRPr="00663ED1">
        <w:rPr>
          <w:rFonts w:asciiTheme="minorHAnsi" w:hAnsiTheme="minorHAnsi" w:cstheme="minorHAnsi"/>
          <w:sz w:val="22"/>
          <w:szCs w:val="22"/>
        </w:rPr>
        <w:t>;</w:t>
      </w:r>
    </w:p>
    <w:p w14:paraId="369E5DA6" w14:textId="335DBD8F" w:rsidR="001A7C87" w:rsidRDefault="001A7C87">
      <w:pPr>
        <w:pStyle w:val="Avanodecorpodetexto2"/>
        <w:numPr>
          <w:ilvl w:val="0"/>
          <w:numId w:val="1"/>
        </w:numPr>
        <w:spacing w:after="0" w:line="240" w:lineRule="auto"/>
        <w:jc w:val="both"/>
        <w:rPr>
          <w:rFonts w:asciiTheme="minorHAnsi" w:hAnsiTheme="minorHAnsi" w:cstheme="minorHAnsi"/>
          <w:sz w:val="22"/>
          <w:szCs w:val="22"/>
        </w:rPr>
      </w:pPr>
      <w:r>
        <w:rPr>
          <w:rFonts w:asciiTheme="minorHAnsi" w:hAnsiTheme="minorHAnsi" w:cstheme="minorHAnsi"/>
          <w:sz w:val="22"/>
          <w:szCs w:val="22"/>
        </w:rPr>
        <w:t xml:space="preserve">Do Relatório Técnico emitido pelo Departamento Técnico da marca da </w:t>
      </w:r>
      <w:r w:rsidR="00663ED1">
        <w:rPr>
          <w:rFonts w:asciiTheme="minorHAnsi" w:hAnsiTheme="minorHAnsi" w:cstheme="minorHAnsi"/>
          <w:sz w:val="22"/>
          <w:szCs w:val="22"/>
        </w:rPr>
        <w:t>C.</w:t>
      </w:r>
      <w:r>
        <w:rPr>
          <w:rFonts w:asciiTheme="minorHAnsi" w:hAnsiTheme="minorHAnsi" w:cstheme="minorHAnsi"/>
          <w:sz w:val="22"/>
          <w:szCs w:val="22"/>
        </w:rPr>
        <w:t xml:space="preserve"> resulta que </w:t>
      </w:r>
      <w:r w:rsidRPr="00B3522B">
        <w:rPr>
          <w:rFonts w:asciiTheme="minorHAnsi" w:hAnsiTheme="minorHAnsi" w:cstheme="minorHAnsi"/>
          <w:i/>
          <w:iCs/>
          <w:sz w:val="22"/>
          <w:szCs w:val="22"/>
        </w:rPr>
        <w:t>“verificou-se a entrada de líquidos no interior do equipamento, o que causou a anomalia nos componentes, nomeadamente no motor TM5 e no módulo conjunto de ligações. Constatou-se também a necessidade de substituir a lâmina, devido ao desgaste provocado pela utilização. Desta forma, as peças mencionadas abaixo no relatório devem ser substituídas para colocar o equipamento no seu correto funcionamento</w:t>
      </w:r>
      <w:r>
        <w:rPr>
          <w:rFonts w:asciiTheme="minorHAnsi" w:hAnsiTheme="minorHAnsi" w:cstheme="minorHAnsi"/>
          <w:sz w:val="22"/>
          <w:szCs w:val="22"/>
        </w:rPr>
        <w:t>.”</w:t>
      </w:r>
      <w:r w:rsidR="00B3522B">
        <w:rPr>
          <w:rFonts w:asciiTheme="minorHAnsi" w:hAnsiTheme="minorHAnsi" w:cstheme="minorHAnsi"/>
          <w:sz w:val="22"/>
          <w:szCs w:val="22"/>
        </w:rPr>
        <w:t xml:space="preserve"> – fls. 25 e doc. junto com a reclamação</w:t>
      </w:r>
      <w:r>
        <w:rPr>
          <w:rFonts w:asciiTheme="minorHAnsi" w:hAnsiTheme="minorHAnsi" w:cstheme="minorHAnsi"/>
          <w:sz w:val="22"/>
          <w:szCs w:val="22"/>
        </w:rPr>
        <w:t>;</w:t>
      </w:r>
    </w:p>
    <w:p w14:paraId="69BAB68B" w14:textId="6693B11F" w:rsidR="001A7C87" w:rsidRDefault="001A7C87">
      <w:pPr>
        <w:pStyle w:val="Avanodecorpodetexto2"/>
        <w:numPr>
          <w:ilvl w:val="0"/>
          <w:numId w:val="1"/>
        </w:numPr>
        <w:spacing w:after="0" w:line="240" w:lineRule="auto"/>
        <w:jc w:val="both"/>
        <w:rPr>
          <w:rFonts w:asciiTheme="minorHAnsi" w:hAnsiTheme="minorHAnsi" w:cstheme="minorHAnsi"/>
          <w:sz w:val="22"/>
          <w:szCs w:val="22"/>
        </w:rPr>
      </w:pPr>
      <w:r>
        <w:rPr>
          <w:rFonts w:asciiTheme="minorHAnsi" w:hAnsiTheme="minorHAnsi" w:cstheme="minorHAnsi"/>
          <w:sz w:val="22"/>
          <w:szCs w:val="22"/>
        </w:rPr>
        <w:t xml:space="preserve">A substituição no motor TM5-KMT long, do módulo conjunto ligações </w:t>
      </w:r>
      <w:r w:rsidR="00663ED1">
        <w:rPr>
          <w:rFonts w:asciiTheme="minorHAnsi" w:hAnsiTheme="minorHAnsi" w:cstheme="minorHAnsi"/>
          <w:sz w:val="22"/>
          <w:szCs w:val="22"/>
        </w:rPr>
        <w:t>C.</w:t>
      </w:r>
      <w:r>
        <w:rPr>
          <w:rFonts w:asciiTheme="minorHAnsi" w:hAnsiTheme="minorHAnsi" w:cstheme="minorHAnsi"/>
          <w:sz w:val="22"/>
          <w:szCs w:val="22"/>
        </w:rPr>
        <w:t xml:space="preserve"> 5, lâmina TM5 e mão de obra, correspondem, respetivamente, a €98,93, €23,87, €59,00, e €30,59, no total de €212,39</w:t>
      </w:r>
      <w:r w:rsidR="00B3522B">
        <w:rPr>
          <w:rFonts w:asciiTheme="minorHAnsi" w:hAnsiTheme="minorHAnsi" w:cstheme="minorHAnsi"/>
          <w:sz w:val="22"/>
          <w:szCs w:val="22"/>
        </w:rPr>
        <w:t xml:space="preserve"> - fls. 25 e doc. junto com a reclamação</w:t>
      </w:r>
      <w:r>
        <w:rPr>
          <w:rFonts w:asciiTheme="minorHAnsi" w:hAnsiTheme="minorHAnsi" w:cstheme="minorHAnsi"/>
          <w:sz w:val="22"/>
          <w:szCs w:val="22"/>
        </w:rPr>
        <w:t>;</w:t>
      </w:r>
    </w:p>
    <w:p w14:paraId="1412FB40" w14:textId="77762D94" w:rsidR="00D2564E" w:rsidRDefault="001A7C87">
      <w:pPr>
        <w:pStyle w:val="Avanodecorpodetexto2"/>
        <w:numPr>
          <w:ilvl w:val="0"/>
          <w:numId w:val="1"/>
        </w:numPr>
        <w:spacing w:after="0" w:line="240" w:lineRule="auto"/>
        <w:jc w:val="both"/>
        <w:rPr>
          <w:rFonts w:asciiTheme="minorHAnsi" w:hAnsiTheme="minorHAnsi" w:cstheme="minorHAnsi"/>
          <w:sz w:val="22"/>
          <w:szCs w:val="22"/>
        </w:rPr>
      </w:pPr>
      <w:r>
        <w:rPr>
          <w:rFonts w:asciiTheme="minorHAnsi" w:hAnsiTheme="minorHAnsi" w:cstheme="minorHAnsi"/>
          <w:sz w:val="22"/>
          <w:szCs w:val="22"/>
        </w:rPr>
        <w:t xml:space="preserve">A Demandada recusou a </w:t>
      </w:r>
      <w:r w:rsidR="005D60D6">
        <w:rPr>
          <w:rFonts w:asciiTheme="minorHAnsi" w:hAnsiTheme="minorHAnsi" w:cstheme="minorHAnsi"/>
          <w:sz w:val="22"/>
          <w:szCs w:val="22"/>
        </w:rPr>
        <w:t>cobertura</w:t>
      </w:r>
      <w:r>
        <w:rPr>
          <w:rFonts w:asciiTheme="minorHAnsi" w:hAnsiTheme="minorHAnsi" w:cstheme="minorHAnsi"/>
          <w:sz w:val="22"/>
          <w:szCs w:val="22"/>
        </w:rPr>
        <w:t xml:space="preserve"> do sinistro </w:t>
      </w:r>
      <w:r w:rsidR="00B3522B">
        <w:rPr>
          <w:rFonts w:asciiTheme="minorHAnsi" w:hAnsiTheme="minorHAnsi" w:cstheme="minorHAnsi"/>
          <w:sz w:val="22"/>
          <w:szCs w:val="22"/>
        </w:rPr>
        <w:t xml:space="preserve">uma vez que </w:t>
      </w:r>
      <w:r>
        <w:rPr>
          <w:rFonts w:asciiTheme="minorHAnsi" w:hAnsiTheme="minorHAnsi" w:cstheme="minorHAnsi"/>
          <w:sz w:val="22"/>
          <w:szCs w:val="22"/>
        </w:rPr>
        <w:t xml:space="preserve">concluiu que os danos são decorrentes </w:t>
      </w:r>
      <w:r w:rsidR="005D60D6">
        <w:rPr>
          <w:rFonts w:asciiTheme="minorHAnsi" w:hAnsiTheme="minorHAnsi" w:cstheme="minorHAnsi"/>
          <w:sz w:val="22"/>
          <w:szCs w:val="22"/>
        </w:rPr>
        <w:t>do desgaste da utilização e antiguidade;</w:t>
      </w:r>
    </w:p>
    <w:p w14:paraId="130AE4A6" w14:textId="5E8E3160" w:rsidR="00A7228B" w:rsidRDefault="00A7228B">
      <w:pPr>
        <w:pStyle w:val="Avanodecorpodetexto2"/>
        <w:numPr>
          <w:ilvl w:val="0"/>
          <w:numId w:val="1"/>
        </w:numPr>
        <w:spacing w:after="0" w:line="240" w:lineRule="auto"/>
        <w:jc w:val="both"/>
        <w:rPr>
          <w:rFonts w:asciiTheme="minorHAnsi" w:hAnsiTheme="minorHAnsi" w:cstheme="minorHAnsi"/>
          <w:sz w:val="22"/>
          <w:szCs w:val="22"/>
        </w:rPr>
      </w:pPr>
      <w:r>
        <w:rPr>
          <w:rFonts w:asciiTheme="minorHAnsi" w:hAnsiTheme="minorHAnsi" w:cstheme="minorHAnsi"/>
          <w:sz w:val="22"/>
          <w:szCs w:val="22"/>
        </w:rPr>
        <w:t>O valor peticionado pelo Demandante, de €153,39, corresponde ao montante do orçamento de reparação que lhe foi apresentado (€212,39), deduzido do valor da lamina TM5 (€59) - fls. 25 e doc. junto com a reclamação.</w:t>
      </w:r>
    </w:p>
    <w:p w14:paraId="27DC8E4D" w14:textId="77777777" w:rsidR="00D2564E" w:rsidRDefault="00D2564E" w:rsidP="00A7228B">
      <w:pPr>
        <w:pStyle w:val="Avanodecorpodetexto2"/>
        <w:spacing w:after="0" w:line="240" w:lineRule="auto"/>
        <w:ind w:left="720"/>
        <w:jc w:val="both"/>
        <w:rPr>
          <w:rFonts w:asciiTheme="minorHAnsi" w:hAnsiTheme="minorHAnsi" w:cstheme="minorHAnsi"/>
          <w:sz w:val="22"/>
          <w:szCs w:val="22"/>
        </w:rPr>
      </w:pPr>
    </w:p>
    <w:p w14:paraId="5F9A5453" w14:textId="6F6E4449" w:rsidR="00B64A14" w:rsidRPr="00AD2508" w:rsidRDefault="00B64A14" w:rsidP="0027153B">
      <w:pPr>
        <w:pStyle w:val="Avanodecorpodetexto2"/>
        <w:spacing w:after="0" w:line="240" w:lineRule="auto"/>
        <w:jc w:val="both"/>
        <w:rPr>
          <w:rFonts w:asciiTheme="minorHAnsi" w:hAnsiTheme="minorHAnsi" w:cstheme="minorHAnsi"/>
          <w:sz w:val="22"/>
          <w:szCs w:val="22"/>
        </w:rPr>
      </w:pPr>
    </w:p>
    <w:p w14:paraId="0E063985" w14:textId="77777777" w:rsidR="000155CB" w:rsidRDefault="000155CB" w:rsidP="000068D4">
      <w:pPr>
        <w:pStyle w:val="PargrafodaLista"/>
        <w:spacing w:after="0"/>
        <w:ind w:left="0"/>
        <w:jc w:val="both"/>
        <w:rPr>
          <w:rFonts w:cs="Calibri"/>
          <w:b/>
          <w:bCs/>
        </w:rPr>
      </w:pPr>
      <w:r w:rsidRPr="00A92B71">
        <w:rPr>
          <w:rFonts w:cs="Calibri"/>
          <w:b/>
          <w:bCs/>
        </w:rPr>
        <w:t>II - Factos não provados</w:t>
      </w:r>
    </w:p>
    <w:p w14:paraId="1E3061EF" w14:textId="3EE4A8EF" w:rsidR="00B74E11" w:rsidRDefault="000155CB" w:rsidP="00B74E11">
      <w:pPr>
        <w:jc w:val="both"/>
        <w:rPr>
          <w:rFonts w:ascii="Calibri" w:hAnsi="Calibri" w:cs="Calibri"/>
        </w:rPr>
      </w:pPr>
      <w:r w:rsidRPr="00B27CFE">
        <w:rPr>
          <w:rFonts w:ascii="Calibri" w:hAnsi="Calibri" w:cs="Calibri"/>
        </w:rPr>
        <w:t>Com relevância para a decisão</w:t>
      </w:r>
      <w:r w:rsidR="006E4913">
        <w:rPr>
          <w:rFonts w:ascii="Calibri" w:hAnsi="Calibri" w:cs="Calibri"/>
        </w:rPr>
        <w:t xml:space="preserve"> não </w:t>
      </w:r>
      <w:r>
        <w:rPr>
          <w:rFonts w:ascii="Calibri" w:hAnsi="Calibri" w:cs="Calibri"/>
        </w:rPr>
        <w:t>fo</w:t>
      </w:r>
      <w:r w:rsidR="006E4913">
        <w:rPr>
          <w:rFonts w:ascii="Calibri" w:hAnsi="Calibri" w:cs="Calibri"/>
        </w:rPr>
        <w:t>ram</w:t>
      </w:r>
      <w:r w:rsidR="00D56C2A">
        <w:rPr>
          <w:rFonts w:ascii="Calibri" w:hAnsi="Calibri" w:cs="Calibri"/>
        </w:rPr>
        <w:t xml:space="preserve"> </w:t>
      </w:r>
      <w:r w:rsidR="000C17FB">
        <w:rPr>
          <w:rFonts w:ascii="Calibri" w:hAnsi="Calibri" w:cs="Calibri"/>
        </w:rPr>
        <w:t>identificado</w:t>
      </w:r>
      <w:r w:rsidR="006E4913">
        <w:rPr>
          <w:rFonts w:ascii="Calibri" w:hAnsi="Calibri" w:cs="Calibri"/>
        </w:rPr>
        <w:t>s</w:t>
      </w:r>
      <w:r w:rsidR="00D56C2A">
        <w:rPr>
          <w:rFonts w:ascii="Calibri" w:hAnsi="Calibri" w:cs="Calibri"/>
        </w:rPr>
        <w:t xml:space="preserve"> facto</w:t>
      </w:r>
      <w:r w:rsidR="006E4913">
        <w:rPr>
          <w:rFonts w:ascii="Calibri" w:hAnsi="Calibri" w:cs="Calibri"/>
        </w:rPr>
        <w:t>s</w:t>
      </w:r>
      <w:r w:rsidR="00D56C2A">
        <w:rPr>
          <w:rFonts w:ascii="Calibri" w:hAnsi="Calibri" w:cs="Calibri"/>
        </w:rPr>
        <w:t xml:space="preserve"> </w:t>
      </w:r>
      <w:r w:rsidRPr="009C41F8">
        <w:rPr>
          <w:rFonts w:ascii="Calibri" w:hAnsi="Calibri" w:cs="Calibri"/>
        </w:rPr>
        <w:t>não provado</w:t>
      </w:r>
      <w:r w:rsidR="0027153B">
        <w:rPr>
          <w:rFonts w:ascii="Calibri" w:hAnsi="Calibri" w:cs="Calibri"/>
        </w:rPr>
        <w:t>s</w:t>
      </w:r>
      <w:r w:rsidR="006E4913">
        <w:rPr>
          <w:rFonts w:ascii="Calibri" w:hAnsi="Calibri" w:cs="Calibri"/>
        </w:rPr>
        <w:t>.</w:t>
      </w:r>
    </w:p>
    <w:p w14:paraId="6E2B0C66" w14:textId="77777777" w:rsidR="00B64A14" w:rsidRDefault="00B64A14" w:rsidP="00EA1036">
      <w:pPr>
        <w:spacing w:after="0"/>
        <w:jc w:val="both"/>
        <w:rPr>
          <w:rFonts w:ascii="Calibri" w:hAnsi="Calibri" w:cs="Calibri"/>
          <w:b/>
          <w:bCs/>
          <w:sz w:val="24"/>
          <w:szCs w:val="24"/>
        </w:rPr>
      </w:pPr>
    </w:p>
    <w:p w14:paraId="5838C0D2" w14:textId="77777777" w:rsidR="0027153B" w:rsidRDefault="0027153B" w:rsidP="00EA1036">
      <w:pPr>
        <w:spacing w:after="0"/>
        <w:jc w:val="both"/>
        <w:rPr>
          <w:rFonts w:ascii="Calibri" w:hAnsi="Calibri" w:cs="Calibri"/>
          <w:b/>
          <w:bCs/>
          <w:sz w:val="24"/>
          <w:szCs w:val="24"/>
        </w:rPr>
      </w:pPr>
    </w:p>
    <w:p w14:paraId="7C694255" w14:textId="77777777" w:rsidR="0027153B" w:rsidRDefault="0027153B" w:rsidP="00EA1036">
      <w:pPr>
        <w:spacing w:after="0"/>
        <w:jc w:val="both"/>
        <w:rPr>
          <w:rFonts w:ascii="Calibri" w:hAnsi="Calibri" w:cs="Calibri"/>
          <w:b/>
          <w:bCs/>
          <w:sz w:val="24"/>
          <w:szCs w:val="24"/>
        </w:rPr>
      </w:pPr>
    </w:p>
    <w:p w14:paraId="67D9522B" w14:textId="77777777" w:rsidR="0027153B" w:rsidRDefault="0027153B" w:rsidP="00EA1036">
      <w:pPr>
        <w:spacing w:after="0"/>
        <w:jc w:val="both"/>
        <w:rPr>
          <w:rFonts w:ascii="Calibri" w:hAnsi="Calibri" w:cs="Calibri"/>
          <w:b/>
          <w:bCs/>
          <w:sz w:val="24"/>
          <w:szCs w:val="24"/>
        </w:rPr>
      </w:pPr>
    </w:p>
    <w:p w14:paraId="7C816715" w14:textId="77777777" w:rsidR="0027153B" w:rsidRDefault="0027153B" w:rsidP="00EA1036">
      <w:pPr>
        <w:spacing w:after="0"/>
        <w:jc w:val="both"/>
        <w:rPr>
          <w:rFonts w:ascii="Calibri" w:hAnsi="Calibri" w:cs="Calibri"/>
          <w:b/>
          <w:bCs/>
          <w:sz w:val="24"/>
          <w:szCs w:val="24"/>
        </w:rPr>
      </w:pPr>
    </w:p>
    <w:p w14:paraId="75EB72A1" w14:textId="77777777" w:rsidR="0027153B" w:rsidRDefault="0027153B" w:rsidP="00EA1036">
      <w:pPr>
        <w:spacing w:after="0"/>
        <w:jc w:val="both"/>
        <w:rPr>
          <w:rFonts w:ascii="Calibri" w:hAnsi="Calibri" w:cs="Calibri"/>
          <w:b/>
          <w:bCs/>
          <w:sz w:val="24"/>
          <w:szCs w:val="24"/>
        </w:rPr>
      </w:pPr>
    </w:p>
    <w:p w14:paraId="6D8506D9" w14:textId="77777777" w:rsidR="0027153B" w:rsidRDefault="0027153B" w:rsidP="00EA1036">
      <w:pPr>
        <w:spacing w:after="0"/>
        <w:jc w:val="both"/>
        <w:rPr>
          <w:rFonts w:ascii="Calibri" w:hAnsi="Calibri" w:cs="Calibri"/>
          <w:b/>
          <w:bCs/>
          <w:sz w:val="24"/>
          <w:szCs w:val="24"/>
        </w:rPr>
      </w:pPr>
    </w:p>
    <w:p w14:paraId="64F982D8" w14:textId="77777777" w:rsidR="0027153B" w:rsidRDefault="0027153B" w:rsidP="00EA1036">
      <w:pPr>
        <w:spacing w:after="0"/>
        <w:jc w:val="both"/>
        <w:rPr>
          <w:rFonts w:ascii="Calibri" w:hAnsi="Calibri" w:cs="Calibri"/>
          <w:b/>
          <w:bCs/>
          <w:sz w:val="24"/>
          <w:szCs w:val="24"/>
        </w:rPr>
      </w:pPr>
    </w:p>
    <w:p w14:paraId="767E341A" w14:textId="19AF1E53" w:rsidR="000155CB" w:rsidRPr="00B74E11" w:rsidRDefault="000155CB" w:rsidP="00EA1036">
      <w:pPr>
        <w:spacing w:after="0"/>
        <w:jc w:val="both"/>
        <w:rPr>
          <w:rFonts w:ascii="Calibri" w:hAnsi="Calibri" w:cs="Calibri"/>
          <w:u w:val="single"/>
        </w:rPr>
      </w:pPr>
      <w:r w:rsidRPr="00B83213">
        <w:rPr>
          <w:rFonts w:ascii="Calibri" w:hAnsi="Calibri" w:cs="Calibri"/>
          <w:b/>
          <w:bCs/>
          <w:sz w:val="24"/>
          <w:szCs w:val="24"/>
        </w:rPr>
        <w:t>E – Da fundamentação de facto</w:t>
      </w:r>
    </w:p>
    <w:p w14:paraId="4E8D11DD" w14:textId="0CB0FE6F" w:rsidR="00E73639" w:rsidRDefault="00E73639" w:rsidP="00D01E69">
      <w:pPr>
        <w:spacing w:after="0"/>
        <w:jc w:val="both"/>
        <w:rPr>
          <w:rFonts w:cstheme="minorHAnsi"/>
        </w:rPr>
      </w:pPr>
      <w:r>
        <w:rPr>
          <w:rFonts w:cstheme="minorHAnsi"/>
        </w:rPr>
        <w:t>O Demandante juntou ao processo a Simulação do Seguro</w:t>
      </w:r>
      <w:r w:rsidR="00327A0C">
        <w:rPr>
          <w:rFonts w:cstheme="minorHAnsi"/>
        </w:rPr>
        <w:t xml:space="preserve"> e Apólice</w:t>
      </w:r>
      <w:r>
        <w:rPr>
          <w:rFonts w:cstheme="minorHAnsi"/>
        </w:rPr>
        <w:t xml:space="preserve"> </w:t>
      </w:r>
      <w:r w:rsidR="00327A0C">
        <w:rPr>
          <w:rFonts w:cstheme="minorHAnsi"/>
        </w:rPr>
        <w:t xml:space="preserve">a </w:t>
      </w:r>
      <w:r>
        <w:rPr>
          <w:rFonts w:cstheme="minorHAnsi"/>
        </w:rPr>
        <w:t xml:space="preserve">que corresponde </w:t>
      </w:r>
      <w:r w:rsidR="00327A0C">
        <w:rPr>
          <w:rFonts w:cstheme="minorHAnsi"/>
        </w:rPr>
        <w:t xml:space="preserve">o documento e </w:t>
      </w:r>
      <w:r>
        <w:rPr>
          <w:rFonts w:cstheme="minorHAnsi"/>
        </w:rPr>
        <w:t>Apólice</w:t>
      </w:r>
      <w:r w:rsidR="00327A0C">
        <w:rPr>
          <w:rFonts w:cstheme="minorHAnsi"/>
        </w:rPr>
        <w:t xml:space="preserve"> (Condições Particulares e Especiais)</w:t>
      </w:r>
      <w:r>
        <w:rPr>
          <w:rFonts w:cstheme="minorHAnsi"/>
        </w:rPr>
        <w:t xml:space="preserve"> junta pela Demandada e, também, confirmou o respetivo número (102039900),</w:t>
      </w:r>
    </w:p>
    <w:p w14:paraId="1D8A5904" w14:textId="6E54FC26" w:rsidR="00E73639" w:rsidRDefault="00E73639" w:rsidP="00D01E69">
      <w:pPr>
        <w:spacing w:after="0"/>
        <w:jc w:val="both"/>
        <w:rPr>
          <w:rFonts w:cstheme="minorHAnsi"/>
        </w:rPr>
      </w:pPr>
      <w:r>
        <w:rPr>
          <w:rFonts w:cstheme="minorHAnsi"/>
        </w:rPr>
        <w:t>A simulação tem a data de 09.03.2023 e o contrato o início em 10.04.2023.</w:t>
      </w:r>
    </w:p>
    <w:p w14:paraId="5AAD0DB3" w14:textId="51AE8A4A" w:rsidR="00E73639" w:rsidRDefault="00E73639" w:rsidP="00D01E69">
      <w:pPr>
        <w:spacing w:after="0"/>
        <w:jc w:val="both"/>
        <w:rPr>
          <w:rFonts w:cstheme="minorHAnsi"/>
        </w:rPr>
      </w:pPr>
      <w:r>
        <w:rPr>
          <w:rFonts w:cstheme="minorHAnsi"/>
        </w:rPr>
        <w:t xml:space="preserve">Assim, considera-se provada a celebração do contrato, as </w:t>
      </w:r>
      <w:r w:rsidR="00327A0C">
        <w:rPr>
          <w:rFonts w:cstheme="minorHAnsi"/>
        </w:rPr>
        <w:t>C</w:t>
      </w:r>
      <w:r>
        <w:rPr>
          <w:rFonts w:cstheme="minorHAnsi"/>
        </w:rPr>
        <w:t>ondições Particulares e Especiais</w:t>
      </w:r>
      <w:r w:rsidR="00327A0C">
        <w:rPr>
          <w:rFonts w:cstheme="minorHAnsi"/>
        </w:rPr>
        <w:t xml:space="preserve"> aplicáveis </w:t>
      </w:r>
      <w:r>
        <w:rPr>
          <w:rFonts w:cstheme="minorHAnsi"/>
        </w:rPr>
        <w:t>e o respetivo conhecimento pelo Demandante.</w:t>
      </w:r>
    </w:p>
    <w:p w14:paraId="5601E86A" w14:textId="719A510F" w:rsidR="00327A0C" w:rsidRDefault="00E73639" w:rsidP="00D01E69">
      <w:pPr>
        <w:spacing w:after="0"/>
        <w:jc w:val="both"/>
        <w:rPr>
          <w:rFonts w:cstheme="minorHAnsi"/>
        </w:rPr>
      </w:pPr>
      <w:r>
        <w:rPr>
          <w:rFonts w:cstheme="minorHAnsi"/>
        </w:rPr>
        <w:t>Quanto à interpretação da clausula 25, designa</w:t>
      </w:r>
      <w:r w:rsidR="00327A0C">
        <w:rPr>
          <w:rFonts w:cstheme="minorHAnsi"/>
        </w:rPr>
        <w:t>da</w:t>
      </w:r>
      <w:r>
        <w:rPr>
          <w:rFonts w:cstheme="minorHAnsi"/>
        </w:rPr>
        <w:t xml:space="preserve">mente os </w:t>
      </w:r>
      <w:r w:rsidR="00327A0C">
        <w:rPr>
          <w:rFonts w:cstheme="minorHAnsi"/>
        </w:rPr>
        <w:t>eletrodomésticos</w:t>
      </w:r>
      <w:r>
        <w:rPr>
          <w:rFonts w:cstheme="minorHAnsi"/>
        </w:rPr>
        <w:t xml:space="preserve"> considerados, em momento algum do processo veio a Demandada demonstrar ter elucidado o Demandante </w:t>
      </w:r>
      <w:r w:rsidR="00327A0C">
        <w:rPr>
          <w:rFonts w:cstheme="minorHAnsi"/>
        </w:rPr>
        <w:t xml:space="preserve">quanto ao respetivo conteúdo (incluída nas Condições Gerais/Especiais – On Chave Mestra) </w:t>
      </w:r>
      <w:r>
        <w:rPr>
          <w:rFonts w:cstheme="minorHAnsi"/>
        </w:rPr>
        <w:t xml:space="preserve">– </w:t>
      </w:r>
      <w:r w:rsidR="00327A0C">
        <w:rPr>
          <w:rFonts w:cstheme="minorHAnsi"/>
        </w:rPr>
        <w:t>nem tão pouco o alegou.</w:t>
      </w:r>
    </w:p>
    <w:p w14:paraId="0A0FA14F" w14:textId="3FACC257" w:rsidR="00E73639" w:rsidRDefault="00327A0C" w:rsidP="00D01E69">
      <w:pPr>
        <w:spacing w:after="0"/>
        <w:jc w:val="both"/>
        <w:rPr>
          <w:rFonts w:cstheme="minorHAnsi"/>
        </w:rPr>
      </w:pPr>
      <w:r>
        <w:rPr>
          <w:rFonts w:cstheme="minorHAnsi"/>
        </w:rPr>
        <w:t>Pelo</w:t>
      </w:r>
      <w:r w:rsidR="00E73639">
        <w:rPr>
          <w:rFonts w:cstheme="minorHAnsi"/>
        </w:rPr>
        <w:t xml:space="preserve"> que</w:t>
      </w:r>
      <w:r>
        <w:rPr>
          <w:rFonts w:cstheme="minorHAnsi"/>
        </w:rPr>
        <w:t>,</w:t>
      </w:r>
      <w:r w:rsidR="00E73639">
        <w:rPr>
          <w:rFonts w:cstheme="minorHAnsi"/>
        </w:rPr>
        <w:t xml:space="preserve"> fica provado o respetivo desconhecimento.</w:t>
      </w:r>
    </w:p>
    <w:p w14:paraId="3D737B7B" w14:textId="7293AD36" w:rsidR="00E73639" w:rsidRDefault="00E73639" w:rsidP="00D01E69">
      <w:pPr>
        <w:spacing w:after="0"/>
        <w:jc w:val="both"/>
        <w:rPr>
          <w:rFonts w:cstheme="minorHAnsi"/>
        </w:rPr>
      </w:pPr>
      <w:r>
        <w:rPr>
          <w:rFonts w:cstheme="minorHAnsi"/>
        </w:rPr>
        <w:t>O Relatório técnico da reparação</w:t>
      </w:r>
      <w:r w:rsidR="00327A0C">
        <w:rPr>
          <w:rFonts w:cstheme="minorHAnsi"/>
        </w:rPr>
        <w:t xml:space="preserve">, elaborado pela </w:t>
      </w:r>
      <w:r>
        <w:rPr>
          <w:rFonts w:cstheme="minorHAnsi"/>
        </w:rPr>
        <w:t>marca</w:t>
      </w:r>
      <w:r w:rsidR="00327A0C">
        <w:rPr>
          <w:rFonts w:cstheme="minorHAnsi"/>
        </w:rPr>
        <w:t xml:space="preserve">, </w:t>
      </w:r>
      <w:r>
        <w:rPr>
          <w:rFonts w:cstheme="minorHAnsi"/>
        </w:rPr>
        <w:t>está junto pelo Demandan</w:t>
      </w:r>
      <w:r w:rsidR="00327A0C">
        <w:rPr>
          <w:rFonts w:cstheme="minorHAnsi"/>
        </w:rPr>
        <w:t>te</w:t>
      </w:r>
      <w:r>
        <w:rPr>
          <w:rFonts w:cstheme="minorHAnsi"/>
        </w:rPr>
        <w:t xml:space="preserve"> e os respetivos termos foram aceites pela Demandada.</w:t>
      </w:r>
    </w:p>
    <w:p w14:paraId="7721F502" w14:textId="0C8650DD" w:rsidR="00E73639" w:rsidRDefault="00E73639" w:rsidP="00D01E69">
      <w:pPr>
        <w:spacing w:after="0"/>
        <w:jc w:val="both"/>
        <w:rPr>
          <w:rFonts w:cstheme="minorHAnsi"/>
        </w:rPr>
      </w:pPr>
      <w:r>
        <w:rPr>
          <w:rFonts w:cstheme="minorHAnsi"/>
        </w:rPr>
        <w:t xml:space="preserve">A causa da avaria da </w:t>
      </w:r>
      <w:r w:rsidR="00663ED1">
        <w:rPr>
          <w:rFonts w:cstheme="minorHAnsi"/>
        </w:rPr>
        <w:t>C.</w:t>
      </w:r>
      <w:r>
        <w:rPr>
          <w:rFonts w:cstheme="minorHAnsi"/>
        </w:rPr>
        <w:t xml:space="preserve"> e o valor peticionado resulta</w:t>
      </w:r>
      <w:r w:rsidR="00327A0C">
        <w:rPr>
          <w:rFonts w:cstheme="minorHAnsi"/>
        </w:rPr>
        <w:t>,</w:t>
      </w:r>
      <w:r>
        <w:rPr>
          <w:rFonts w:cstheme="minorHAnsi"/>
        </w:rPr>
        <w:t xml:space="preserve"> também</w:t>
      </w:r>
      <w:r w:rsidR="00327A0C">
        <w:rPr>
          <w:rFonts w:cstheme="minorHAnsi"/>
        </w:rPr>
        <w:t>,</w:t>
      </w:r>
      <w:r>
        <w:rPr>
          <w:rFonts w:cstheme="minorHAnsi"/>
        </w:rPr>
        <w:t xml:space="preserve"> deste documento.</w:t>
      </w:r>
    </w:p>
    <w:p w14:paraId="177D8ACB" w14:textId="77777777" w:rsidR="00DA6325" w:rsidRDefault="00DA6325" w:rsidP="00D01E69">
      <w:pPr>
        <w:spacing w:after="0"/>
        <w:jc w:val="both"/>
        <w:rPr>
          <w:rFonts w:cstheme="minorHAnsi"/>
        </w:rPr>
      </w:pPr>
    </w:p>
    <w:p w14:paraId="504F0804" w14:textId="1600E1A0" w:rsidR="000155CB" w:rsidRDefault="00F44887" w:rsidP="00EF1143">
      <w:pPr>
        <w:spacing w:after="0"/>
        <w:jc w:val="both"/>
        <w:rPr>
          <w:rFonts w:cstheme="minorHAnsi"/>
        </w:rPr>
      </w:pPr>
      <w:r>
        <w:rPr>
          <w:rFonts w:cstheme="minorHAnsi"/>
        </w:rPr>
        <w:t>O</w:t>
      </w:r>
      <w:r w:rsidR="000155CB">
        <w:rPr>
          <w:rFonts w:cstheme="minorHAnsi"/>
        </w:rPr>
        <w:t xml:space="preserve"> tribunal ouviu e atendeu às declarações prestadas pel</w:t>
      </w:r>
      <w:r w:rsidR="00096D37">
        <w:rPr>
          <w:rFonts w:cstheme="minorHAnsi"/>
        </w:rPr>
        <w:t>o</w:t>
      </w:r>
      <w:r>
        <w:rPr>
          <w:rFonts w:cstheme="minorHAnsi"/>
        </w:rPr>
        <w:t xml:space="preserve"> Demandante</w:t>
      </w:r>
      <w:r w:rsidR="000155CB">
        <w:rPr>
          <w:rFonts w:cstheme="minorHAnsi"/>
        </w:rPr>
        <w:t xml:space="preserve"> </w:t>
      </w:r>
      <w:r w:rsidR="00EE1EB1">
        <w:rPr>
          <w:rFonts w:cstheme="minorHAnsi"/>
        </w:rPr>
        <w:t>e pel</w:t>
      </w:r>
      <w:r w:rsidR="00E73639">
        <w:rPr>
          <w:rFonts w:cstheme="minorHAnsi"/>
        </w:rPr>
        <w:t>o</w:t>
      </w:r>
      <w:r w:rsidR="00EE1EB1">
        <w:rPr>
          <w:rFonts w:cstheme="minorHAnsi"/>
        </w:rPr>
        <w:t xml:space="preserve"> mandatári</w:t>
      </w:r>
      <w:r w:rsidR="00E73639">
        <w:rPr>
          <w:rFonts w:cstheme="minorHAnsi"/>
        </w:rPr>
        <w:t>o</w:t>
      </w:r>
      <w:r w:rsidR="00EE1EB1">
        <w:rPr>
          <w:rFonts w:cstheme="minorHAnsi"/>
        </w:rPr>
        <w:t xml:space="preserve"> da Demandada </w:t>
      </w:r>
      <w:r w:rsidR="000155CB">
        <w:rPr>
          <w:rFonts w:cstheme="minorHAnsi"/>
        </w:rPr>
        <w:t>em conformidade com o princípio da cooperação, consagrado no CPC (art</w:t>
      </w:r>
      <w:r w:rsidR="00393133">
        <w:rPr>
          <w:rFonts w:cstheme="minorHAnsi"/>
        </w:rPr>
        <w:t>igo</w:t>
      </w:r>
      <w:r w:rsidR="000155CB">
        <w:rPr>
          <w:rFonts w:cstheme="minorHAnsi"/>
        </w:rPr>
        <w:t xml:space="preserve"> 7º), ao abrigo do qual o juiz pode ouvir as partes e os seus representantes ou mandatários, convidando-os a fornecer esclarecimentos sobre a matéria de facto ou de direito que se afigurem pertinentes.</w:t>
      </w:r>
    </w:p>
    <w:p w14:paraId="02F36EED" w14:textId="122FB6A1" w:rsidR="000155CB" w:rsidRDefault="000155CB" w:rsidP="000155CB">
      <w:pPr>
        <w:jc w:val="both"/>
        <w:rPr>
          <w:rFonts w:ascii="Calibri" w:hAnsi="Calibri" w:cs="Calibri"/>
        </w:rPr>
      </w:pPr>
      <w:r>
        <w:rPr>
          <w:rFonts w:ascii="Calibri" w:hAnsi="Calibri" w:cs="Calibri"/>
        </w:rPr>
        <w:t>Às partes cabe alegar os factos essenciais que constituem a causa de pedir e aqueles em que se baseiam as exceções invocadas (art</w:t>
      </w:r>
      <w:r w:rsidR="00393133">
        <w:rPr>
          <w:rFonts w:ascii="Calibri" w:hAnsi="Calibri" w:cs="Calibri"/>
        </w:rPr>
        <w:t>igo</w:t>
      </w:r>
      <w:r>
        <w:rPr>
          <w:rFonts w:ascii="Calibri" w:hAnsi="Calibri" w:cs="Calibri"/>
        </w:rPr>
        <w:t xml:space="preserve"> 5º, nº 1 do CPC) sendo, ainda, considerados pelo juiz os factos instrumentais (os que resultem da instrução da causa), e os factos complementares (os que resultem como complemento ou concretização dos que as partes </w:t>
      </w:r>
      <w:r w:rsidR="000068D4">
        <w:rPr>
          <w:rFonts w:ascii="Calibri" w:hAnsi="Calibri" w:cs="Calibri"/>
        </w:rPr>
        <w:t xml:space="preserve">tenham </w:t>
      </w:r>
      <w:r>
        <w:rPr>
          <w:rFonts w:ascii="Calibri" w:hAnsi="Calibri" w:cs="Calibri"/>
        </w:rPr>
        <w:t>alegado e da instrução da causa, desde que sobre eles tenham tido a possibilidade de se pronunciar).</w:t>
      </w:r>
    </w:p>
    <w:p w14:paraId="4FF33C09" w14:textId="1F263B27" w:rsidR="000155CB" w:rsidRDefault="000155CB" w:rsidP="005923B9">
      <w:pPr>
        <w:spacing w:after="0"/>
        <w:jc w:val="both"/>
        <w:rPr>
          <w:rFonts w:ascii="Calibri" w:hAnsi="Calibri" w:cs="Calibri"/>
        </w:rPr>
      </w:pPr>
      <w:r>
        <w:rPr>
          <w:rFonts w:ascii="Calibri" w:hAnsi="Calibri" w:cs="Calibri"/>
        </w:rPr>
        <w:t>Ainda, são atendíveis, os factos notórios, aqueles que o tribunal toma conhecimento em virtude do exercício das suas funções (tudo conforme o previsto no art</w:t>
      </w:r>
      <w:r w:rsidR="00393133">
        <w:rPr>
          <w:rFonts w:ascii="Calibri" w:hAnsi="Calibri" w:cs="Calibri"/>
        </w:rPr>
        <w:t>igo</w:t>
      </w:r>
      <w:r>
        <w:rPr>
          <w:rFonts w:ascii="Calibri" w:hAnsi="Calibri" w:cs="Calibri"/>
        </w:rPr>
        <w:t xml:space="preserve"> 5º, nºs 1 e 2, do CPC).</w:t>
      </w:r>
    </w:p>
    <w:p w14:paraId="64EFF1A1" w14:textId="77777777" w:rsidR="001A0A71" w:rsidRDefault="001A0A71" w:rsidP="005923B9">
      <w:pPr>
        <w:spacing w:after="0"/>
        <w:jc w:val="both"/>
        <w:rPr>
          <w:rFonts w:ascii="Calibri" w:hAnsi="Calibri" w:cs="Calibri"/>
        </w:rPr>
      </w:pPr>
    </w:p>
    <w:p w14:paraId="272BC832" w14:textId="2EE4A4B8" w:rsidR="000155CB" w:rsidRDefault="000155CB" w:rsidP="000155CB">
      <w:pPr>
        <w:spacing w:after="0"/>
        <w:jc w:val="both"/>
        <w:rPr>
          <w:rFonts w:ascii="Calibri" w:hAnsi="Calibri" w:cs="Calibri"/>
          <w:b/>
          <w:bCs/>
          <w:sz w:val="24"/>
          <w:szCs w:val="24"/>
        </w:rPr>
      </w:pPr>
      <w:r w:rsidRPr="00A92B71">
        <w:rPr>
          <w:rFonts w:ascii="Calibri" w:hAnsi="Calibri" w:cs="Calibri"/>
          <w:b/>
          <w:bCs/>
          <w:sz w:val="24"/>
          <w:szCs w:val="24"/>
        </w:rPr>
        <w:t>F - Da fundamentação de Direito</w:t>
      </w:r>
    </w:p>
    <w:p w14:paraId="65A729A5" w14:textId="77777777" w:rsidR="00DD26F8" w:rsidRPr="00327A0C" w:rsidRDefault="00DD26F8" w:rsidP="00DD26F8">
      <w:pPr>
        <w:pStyle w:val="PargrafodaLista"/>
        <w:numPr>
          <w:ilvl w:val="0"/>
          <w:numId w:val="19"/>
        </w:numPr>
        <w:spacing w:after="0"/>
        <w:jc w:val="both"/>
        <w:rPr>
          <w:rFonts w:cs="Calibri"/>
          <w:b/>
          <w:bCs/>
        </w:rPr>
      </w:pPr>
      <w:r w:rsidRPr="00327A0C">
        <w:rPr>
          <w:rFonts w:cs="Calibri"/>
          <w:b/>
          <w:bCs/>
        </w:rPr>
        <w:t>Do Contrato de Seguro</w:t>
      </w:r>
    </w:p>
    <w:p w14:paraId="1E2AFD71" w14:textId="242A1C88" w:rsidR="00CA5381" w:rsidRPr="00DD26F8" w:rsidRDefault="00A176DC" w:rsidP="00DD26F8">
      <w:pPr>
        <w:spacing w:after="0"/>
        <w:jc w:val="both"/>
        <w:rPr>
          <w:rFonts w:cs="Calibri"/>
        </w:rPr>
      </w:pPr>
      <w:r w:rsidRPr="00DD26F8">
        <w:rPr>
          <w:rFonts w:cs="Calibri"/>
        </w:rPr>
        <w:t>O</w:t>
      </w:r>
      <w:r w:rsidR="00CA5381" w:rsidRPr="00DD26F8">
        <w:rPr>
          <w:rFonts w:cs="Calibri"/>
        </w:rPr>
        <w:t xml:space="preserve"> </w:t>
      </w:r>
      <w:proofErr w:type="gramStart"/>
      <w:r w:rsidR="00CA5381" w:rsidRPr="00DD26F8">
        <w:rPr>
          <w:rFonts w:cs="Calibri"/>
        </w:rPr>
        <w:t>aqui Demandante</w:t>
      </w:r>
      <w:proofErr w:type="gramEnd"/>
      <w:r w:rsidR="00CA5381" w:rsidRPr="00DD26F8">
        <w:rPr>
          <w:rFonts w:cs="Calibri"/>
        </w:rPr>
        <w:t xml:space="preserve"> atua na qualidade de consumidor, nos termos e para os efeitos do disposto na Lei nº 24/96 de 31 de julho (LDC), e conforme o disposto no </w:t>
      </w:r>
      <w:r w:rsidR="00FB1E33" w:rsidRPr="00DD26F8">
        <w:rPr>
          <w:rFonts w:cs="Calibri"/>
        </w:rPr>
        <w:t xml:space="preserve">nº 1 do </w:t>
      </w:r>
      <w:r w:rsidR="00CA5381" w:rsidRPr="00DD26F8">
        <w:rPr>
          <w:rFonts w:cs="Calibri"/>
        </w:rPr>
        <w:t>artigo 2º.</w:t>
      </w:r>
    </w:p>
    <w:p w14:paraId="7249AB12" w14:textId="32AD06D2" w:rsidR="00CA5381" w:rsidRDefault="00CA5381" w:rsidP="00327A0C">
      <w:pPr>
        <w:pStyle w:val="PargrafodaLista"/>
        <w:spacing w:before="240"/>
        <w:ind w:left="0"/>
        <w:jc w:val="both"/>
        <w:rPr>
          <w:rFonts w:cs="Calibri"/>
        </w:rPr>
      </w:pPr>
      <w:r w:rsidRPr="00CA5381">
        <w:rPr>
          <w:rFonts w:cs="Calibri"/>
        </w:rPr>
        <w:t xml:space="preserve">Ora, </w:t>
      </w:r>
    </w:p>
    <w:p w14:paraId="26ECE625" w14:textId="64D71AEF" w:rsidR="00497778" w:rsidRDefault="00CA5381" w:rsidP="00A176DC">
      <w:pPr>
        <w:pStyle w:val="PargrafodaLista"/>
        <w:ind w:left="0"/>
        <w:jc w:val="both"/>
        <w:rPr>
          <w:rFonts w:cs="Calibri"/>
        </w:rPr>
      </w:pPr>
      <w:r w:rsidRPr="00CA5381">
        <w:rPr>
          <w:rFonts w:cs="Calibri"/>
        </w:rPr>
        <w:t xml:space="preserve">o consumidor tem direito à qualidade dos bens e serviços e à proteção dos seus interesses económicos, sendo certo que os bens destinados ao consumo, devem ser aptos à satisfação dos </w:t>
      </w:r>
    </w:p>
    <w:p w14:paraId="796ABF10" w14:textId="77777777" w:rsidR="00327A0C" w:rsidRDefault="00327A0C" w:rsidP="00A176DC">
      <w:pPr>
        <w:pStyle w:val="PargrafodaLista"/>
        <w:ind w:left="0"/>
        <w:jc w:val="both"/>
        <w:rPr>
          <w:rFonts w:cs="Calibri"/>
        </w:rPr>
      </w:pPr>
    </w:p>
    <w:p w14:paraId="5BFE82D2" w14:textId="77777777" w:rsidR="00327A0C" w:rsidRDefault="00327A0C" w:rsidP="00A176DC">
      <w:pPr>
        <w:pStyle w:val="PargrafodaLista"/>
        <w:ind w:left="0"/>
        <w:jc w:val="both"/>
        <w:rPr>
          <w:rFonts w:cs="Calibri"/>
        </w:rPr>
      </w:pPr>
    </w:p>
    <w:p w14:paraId="30D1955F" w14:textId="77777777" w:rsidR="00327A0C" w:rsidRDefault="00327A0C" w:rsidP="00A176DC">
      <w:pPr>
        <w:pStyle w:val="PargrafodaLista"/>
        <w:ind w:left="0"/>
        <w:jc w:val="both"/>
        <w:rPr>
          <w:rFonts w:cs="Calibri"/>
        </w:rPr>
      </w:pPr>
    </w:p>
    <w:p w14:paraId="32F8328D" w14:textId="77777777" w:rsidR="00327A0C" w:rsidRDefault="00327A0C" w:rsidP="00A176DC">
      <w:pPr>
        <w:pStyle w:val="PargrafodaLista"/>
        <w:ind w:left="0"/>
        <w:jc w:val="both"/>
        <w:rPr>
          <w:rFonts w:cs="Calibri"/>
        </w:rPr>
      </w:pPr>
    </w:p>
    <w:p w14:paraId="0F3F41D6" w14:textId="77777777" w:rsidR="00327A0C" w:rsidRDefault="00327A0C" w:rsidP="00A176DC">
      <w:pPr>
        <w:pStyle w:val="PargrafodaLista"/>
        <w:ind w:left="0"/>
        <w:jc w:val="both"/>
        <w:rPr>
          <w:rFonts w:cs="Calibri"/>
        </w:rPr>
      </w:pPr>
    </w:p>
    <w:p w14:paraId="4A82CCE9" w14:textId="77777777" w:rsidR="00327A0C" w:rsidRDefault="00327A0C" w:rsidP="00A176DC">
      <w:pPr>
        <w:pStyle w:val="PargrafodaLista"/>
        <w:ind w:left="0"/>
        <w:jc w:val="both"/>
        <w:rPr>
          <w:rFonts w:cs="Calibri"/>
        </w:rPr>
      </w:pPr>
    </w:p>
    <w:p w14:paraId="4DF4A9DB" w14:textId="08CD6405" w:rsidR="00F82C72" w:rsidRDefault="00CA5381" w:rsidP="00A176DC">
      <w:pPr>
        <w:pStyle w:val="PargrafodaLista"/>
        <w:ind w:left="0"/>
        <w:jc w:val="both"/>
        <w:rPr>
          <w:rFonts w:cs="Calibri"/>
        </w:rPr>
      </w:pPr>
      <w:r w:rsidRPr="00CA5381">
        <w:rPr>
          <w:rFonts w:cs="Calibri"/>
        </w:rPr>
        <w:t>fins a que se destinam e a produzir os efeitos que se lhes atribuem, segundo as normas legalmente estabelecidas ou, na falta delas, de modo adequado às suas legitimas expectativas</w:t>
      </w:r>
      <w:r w:rsidR="00F82C72">
        <w:rPr>
          <w:rFonts w:cs="Calibri"/>
        </w:rPr>
        <w:t>.</w:t>
      </w:r>
    </w:p>
    <w:p w14:paraId="4613C485" w14:textId="77777777" w:rsidR="00F82C72" w:rsidRDefault="00F82C72" w:rsidP="00327A0C">
      <w:pPr>
        <w:pStyle w:val="Corpodetexto"/>
        <w:ind w:right="115"/>
        <w:jc w:val="both"/>
        <w:rPr>
          <w:rFonts w:cstheme="minorHAnsi"/>
        </w:rPr>
      </w:pPr>
      <w:r w:rsidRPr="00D725D3">
        <w:rPr>
          <w:rFonts w:cstheme="minorHAnsi"/>
        </w:rPr>
        <w:t xml:space="preserve">O diploma consagra, ainda, o direito à informação em particular e dispõe, designadamente, que o prestador de serviços </w:t>
      </w:r>
      <w:r>
        <w:rPr>
          <w:rFonts w:cstheme="minorHAnsi"/>
        </w:rPr>
        <w:t xml:space="preserve">ou fornecedor de bens (profissional) </w:t>
      </w:r>
      <w:r w:rsidRPr="00D725D3">
        <w:rPr>
          <w:rFonts w:cstheme="minorHAnsi"/>
        </w:rPr>
        <w:t xml:space="preserve">deve, tanto na fase de negociações, como na fase de celebração de um contrato, informar o consumidor de forma clara, objetiva ou adequada (a não ser que essa informação resulte clara e evidente do contexto), nomeadamente sobre </w:t>
      </w:r>
    </w:p>
    <w:p w14:paraId="2DE150D3" w14:textId="30B02601" w:rsidR="00F82C72" w:rsidRDefault="00F82C72" w:rsidP="00327A0C">
      <w:pPr>
        <w:pStyle w:val="Corpodetexto"/>
        <w:numPr>
          <w:ilvl w:val="0"/>
          <w:numId w:val="20"/>
        </w:numPr>
        <w:spacing w:line="240" w:lineRule="auto"/>
        <w:ind w:left="360" w:right="115"/>
        <w:jc w:val="both"/>
        <w:rPr>
          <w:rFonts w:cstheme="minorHAnsi"/>
        </w:rPr>
      </w:pPr>
      <w:r w:rsidRPr="00C646DD">
        <w:rPr>
          <w:rFonts w:cstheme="minorHAnsi"/>
        </w:rPr>
        <w:t xml:space="preserve">as características dos </w:t>
      </w:r>
      <w:r>
        <w:rPr>
          <w:rFonts w:cstheme="minorHAnsi"/>
        </w:rPr>
        <w:t>bens/</w:t>
      </w:r>
      <w:r w:rsidRPr="00C646DD">
        <w:rPr>
          <w:rFonts w:cstheme="minorHAnsi"/>
        </w:rPr>
        <w:t>serviços</w:t>
      </w:r>
      <w:r w:rsidR="00F95466">
        <w:rPr>
          <w:rFonts w:cstheme="minorHAnsi"/>
        </w:rPr>
        <w:t xml:space="preserve">, </w:t>
      </w:r>
      <w:r w:rsidR="00F95466" w:rsidRPr="00F95466">
        <w:rPr>
          <w:rFonts w:cstheme="minorHAnsi"/>
        </w:rPr>
        <w:t>tendo em conta o suporte utilizado para o efeito e considerando os bens ou serviços em causa</w:t>
      </w:r>
    </w:p>
    <w:p w14:paraId="37E676CF" w14:textId="77777777" w:rsidR="00F82C72" w:rsidRDefault="00F82C72" w:rsidP="00327A0C">
      <w:pPr>
        <w:pStyle w:val="Corpodetexto"/>
        <w:numPr>
          <w:ilvl w:val="0"/>
          <w:numId w:val="20"/>
        </w:numPr>
        <w:spacing w:line="240" w:lineRule="auto"/>
        <w:ind w:left="360" w:right="115"/>
        <w:jc w:val="both"/>
        <w:rPr>
          <w:rFonts w:cstheme="minorHAnsi"/>
        </w:rPr>
      </w:pPr>
      <w:r w:rsidRPr="00C646DD">
        <w:rPr>
          <w:rFonts w:cstheme="minorHAnsi"/>
        </w:rPr>
        <w:t>o respetivo preço</w:t>
      </w:r>
    </w:p>
    <w:p w14:paraId="1F68B9F8" w14:textId="77777777" w:rsidR="00F82C72" w:rsidRDefault="00F82C72" w:rsidP="00327A0C">
      <w:pPr>
        <w:pStyle w:val="Corpodetexto"/>
        <w:numPr>
          <w:ilvl w:val="0"/>
          <w:numId w:val="20"/>
        </w:numPr>
        <w:spacing w:line="240" w:lineRule="auto"/>
        <w:ind w:left="360" w:right="115"/>
        <w:jc w:val="both"/>
        <w:rPr>
          <w:rFonts w:cstheme="minorHAnsi"/>
        </w:rPr>
      </w:pPr>
      <w:r w:rsidRPr="00C646DD">
        <w:rPr>
          <w:rFonts w:cstheme="minorHAnsi"/>
        </w:rPr>
        <w:t>o período de vigência do contrato</w:t>
      </w:r>
    </w:p>
    <w:p w14:paraId="0FB31F9C" w14:textId="77777777" w:rsidR="00F82C72" w:rsidRDefault="00F82C72" w:rsidP="00327A0C">
      <w:pPr>
        <w:pStyle w:val="Corpodetexto"/>
        <w:numPr>
          <w:ilvl w:val="0"/>
          <w:numId w:val="20"/>
        </w:numPr>
        <w:spacing w:line="240" w:lineRule="auto"/>
        <w:ind w:left="360" w:right="115"/>
        <w:jc w:val="both"/>
        <w:rPr>
          <w:rFonts w:cstheme="minorHAnsi"/>
        </w:rPr>
      </w:pPr>
      <w:r w:rsidRPr="00C646DD">
        <w:rPr>
          <w:rFonts w:cstheme="minorHAnsi"/>
        </w:rPr>
        <w:t xml:space="preserve">as condições para denuncia ou não renovação, </w:t>
      </w:r>
      <w:r>
        <w:rPr>
          <w:rFonts w:cstheme="minorHAnsi"/>
        </w:rPr>
        <w:t>e</w:t>
      </w:r>
    </w:p>
    <w:p w14:paraId="65D06635" w14:textId="77777777" w:rsidR="00F82C72" w:rsidRDefault="00F82C72" w:rsidP="00327A0C">
      <w:pPr>
        <w:pStyle w:val="Corpodetexto"/>
        <w:numPr>
          <w:ilvl w:val="0"/>
          <w:numId w:val="20"/>
        </w:numPr>
        <w:spacing w:line="240" w:lineRule="auto"/>
        <w:ind w:left="360" w:right="115"/>
        <w:jc w:val="both"/>
        <w:rPr>
          <w:rFonts w:cstheme="minorHAnsi"/>
        </w:rPr>
      </w:pPr>
      <w:r w:rsidRPr="00C646DD">
        <w:rPr>
          <w:rFonts w:cstheme="minorHAnsi"/>
        </w:rPr>
        <w:t>respetivas consequências</w:t>
      </w:r>
      <w:r>
        <w:rPr>
          <w:rFonts w:cstheme="minorHAnsi"/>
        </w:rPr>
        <w:t>,</w:t>
      </w:r>
      <w:r w:rsidRPr="00C646DD">
        <w:rPr>
          <w:rFonts w:cstheme="minorHAnsi"/>
        </w:rPr>
        <w:t xml:space="preserve"> incluindo o regime das contrapartidas previstas para a cessação antecipada dos contratos com períodos contratuais mínimos </w:t>
      </w:r>
    </w:p>
    <w:p w14:paraId="06EDE47C" w14:textId="77777777" w:rsidR="00F82C72" w:rsidRPr="00D725D3" w:rsidRDefault="00F82C72" w:rsidP="00327A0C">
      <w:pPr>
        <w:pStyle w:val="Corpodetexto"/>
        <w:ind w:right="115"/>
        <w:jc w:val="both"/>
        <w:rPr>
          <w:rFonts w:cstheme="minorHAnsi"/>
        </w:rPr>
      </w:pPr>
      <w:r>
        <w:rPr>
          <w:rFonts w:cstheme="minorHAnsi"/>
        </w:rPr>
        <w:t xml:space="preserve">conforme o disposto no </w:t>
      </w:r>
      <w:r w:rsidRPr="00D725D3">
        <w:rPr>
          <w:rFonts w:cstheme="minorHAnsi"/>
        </w:rPr>
        <w:t>art</w:t>
      </w:r>
      <w:r>
        <w:rPr>
          <w:rFonts w:cstheme="minorHAnsi"/>
        </w:rPr>
        <w:t>igo</w:t>
      </w:r>
      <w:r w:rsidRPr="00D725D3">
        <w:rPr>
          <w:rFonts w:cstheme="minorHAnsi"/>
        </w:rPr>
        <w:t xml:space="preserve"> 8º</w:t>
      </w:r>
      <w:r>
        <w:rPr>
          <w:rFonts w:cstheme="minorHAnsi"/>
        </w:rPr>
        <w:t>, nº 1, alínea a), c), d) e h)</w:t>
      </w:r>
      <w:r w:rsidRPr="00D725D3">
        <w:rPr>
          <w:rFonts w:cstheme="minorHAnsi"/>
        </w:rPr>
        <w:t>.</w:t>
      </w:r>
    </w:p>
    <w:p w14:paraId="190FA38A" w14:textId="76083978" w:rsidR="00F82C72" w:rsidRPr="00C646DD" w:rsidRDefault="00F82C72" w:rsidP="00F95466">
      <w:pPr>
        <w:pStyle w:val="Corpodetexto"/>
        <w:ind w:right="115"/>
        <w:jc w:val="both"/>
        <w:rPr>
          <w:rFonts w:cstheme="minorHAnsi"/>
        </w:rPr>
      </w:pPr>
      <w:r w:rsidRPr="00C646DD">
        <w:rPr>
          <w:rFonts w:cstheme="minorHAnsi"/>
        </w:rPr>
        <w:t>O consumidor tem, ainda, direito à proteção dos seus interesses económicos, impondo-se nas relações jurídicas de consumo a igualdade material dos intervenientes, a lealdade e a boa fé nos preliminares, na formação e na vigência dos contratos, sendo certo que com vista à prevenção de abusos resultantes de contratos pré-elaborados, o fornecedor de bens e o prestador de serviços, estão obrigados à redação clara e precisa das clausulas contratuais gerais e à não inclusão de clausulas que originem significativo desequilíbrio em detrimento do consumidor (nºs 1 e 2 do art</w:t>
      </w:r>
      <w:r>
        <w:rPr>
          <w:rFonts w:cstheme="minorHAnsi"/>
        </w:rPr>
        <w:t>igo</w:t>
      </w:r>
      <w:r w:rsidRPr="00C646DD">
        <w:rPr>
          <w:rFonts w:cstheme="minorHAnsi"/>
        </w:rPr>
        <w:t xml:space="preserve"> 9º). </w:t>
      </w:r>
    </w:p>
    <w:p w14:paraId="0801A9D9" w14:textId="77777777" w:rsidR="00F82C72" w:rsidRPr="00C646DD" w:rsidRDefault="00F82C72" w:rsidP="00F95466">
      <w:pPr>
        <w:pStyle w:val="Corpodetexto"/>
        <w:ind w:right="115"/>
        <w:jc w:val="both"/>
        <w:rPr>
          <w:rFonts w:cstheme="minorHAnsi"/>
        </w:rPr>
      </w:pPr>
      <w:r w:rsidRPr="00C646DD">
        <w:rPr>
          <w:rFonts w:cstheme="minorHAnsi"/>
        </w:rPr>
        <w:t>A inobservância destas regras, sujeita o contrato ao regime das clausulas contratuais gerais (nº 3).</w:t>
      </w:r>
    </w:p>
    <w:p w14:paraId="796B7ECB" w14:textId="6B2FB0BF" w:rsidR="00F82C72" w:rsidRDefault="00F95466" w:rsidP="00A176DC">
      <w:pPr>
        <w:jc w:val="both"/>
        <w:rPr>
          <w:rFonts w:cs="Calibri"/>
        </w:rPr>
      </w:pPr>
      <w:r>
        <w:rPr>
          <w:rFonts w:cs="Calibri"/>
        </w:rPr>
        <w:t>Isto posto,</w:t>
      </w:r>
    </w:p>
    <w:p w14:paraId="6C664025" w14:textId="52A5FA56" w:rsidR="002E5F2E" w:rsidRDefault="000957D0" w:rsidP="00A176DC">
      <w:pPr>
        <w:jc w:val="both"/>
        <w:rPr>
          <w:rFonts w:cs="Calibri"/>
        </w:rPr>
      </w:pPr>
      <w:r>
        <w:rPr>
          <w:rFonts w:cs="Calibri"/>
        </w:rPr>
        <w:t xml:space="preserve">O Demandante celebrou com a </w:t>
      </w:r>
      <w:r w:rsidR="00663ED1">
        <w:rPr>
          <w:rFonts w:cs="Calibri"/>
        </w:rPr>
        <w:t>B.</w:t>
      </w:r>
      <w:r>
        <w:rPr>
          <w:rFonts w:cs="Calibri"/>
        </w:rPr>
        <w:t xml:space="preserve"> um contrato de seguro, como se provou, tendo subscrito várias coberturas </w:t>
      </w:r>
      <w:r w:rsidR="006E4913">
        <w:rPr>
          <w:rFonts w:cs="Calibri"/>
        </w:rPr>
        <w:t>designadamente</w:t>
      </w:r>
      <w:r w:rsidR="00F95466">
        <w:rPr>
          <w:rFonts w:cs="Calibri"/>
        </w:rPr>
        <w:t>,</w:t>
      </w:r>
      <w:r>
        <w:rPr>
          <w:rFonts w:cs="Calibri"/>
        </w:rPr>
        <w:t xml:space="preserve"> o risco de </w:t>
      </w:r>
      <w:r w:rsidR="00F95466">
        <w:rPr>
          <w:rFonts w:cs="Calibri"/>
        </w:rPr>
        <w:t>“A</w:t>
      </w:r>
      <w:r>
        <w:rPr>
          <w:rFonts w:cs="Calibri"/>
        </w:rPr>
        <w:t xml:space="preserve">varia de </w:t>
      </w:r>
      <w:r w:rsidR="006E4913">
        <w:rPr>
          <w:rFonts w:cs="Calibri"/>
        </w:rPr>
        <w:t>Eletrodomésticos</w:t>
      </w:r>
      <w:r w:rsidR="00F95466">
        <w:rPr>
          <w:rFonts w:cs="Calibri"/>
        </w:rPr>
        <w:t>”</w:t>
      </w:r>
      <w:r>
        <w:rPr>
          <w:rFonts w:cs="Calibri"/>
        </w:rPr>
        <w:t xml:space="preserve"> até ao montante de €750, sem franquia.</w:t>
      </w:r>
    </w:p>
    <w:p w14:paraId="15224E3E" w14:textId="6E34A385" w:rsidR="00F95466" w:rsidRDefault="006E4913" w:rsidP="00A176DC">
      <w:pPr>
        <w:jc w:val="both"/>
        <w:rPr>
          <w:rFonts w:cs="Calibri"/>
        </w:rPr>
      </w:pPr>
      <w:r>
        <w:rPr>
          <w:rFonts w:cs="Calibri"/>
        </w:rPr>
        <w:t xml:space="preserve">Veio a Demandada alegar que, conforme as Condições </w:t>
      </w:r>
      <w:r w:rsidR="00F95466">
        <w:rPr>
          <w:rFonts w:cs="Calibri"/>
        </w:rPr>
        <w:t>Gerais/</w:t>
      </w:r>
      <w:r>
        <w:rPr>
          <w:rFonts w:cs="Calibri"/>
        </w:rPr>
        <w:t xml:space="preserve">Especiais da Apólice e que fazem </w:t>
      </w:r>
      <w:r w:rsidR="00EA35B9">
        <w:rPr>
          <w:rFonts w:cs="Calibri"/>
        </w:rPr>
        <w:t>referência</w:t>
      </w:r>
      <w:r>
        <w:rPr>
          <w:rFonts w:cs="Calibri"/>
        </w:rPr>
        <w:t xml:space="preserve"> à cobertura de Avaria de </w:t>
      </w:r>
      <w:r w:rsidR="00EA35B9">
        <w:rPr>
          <w:rFonts w:cs="Calibri"/>
        </w:rPr>
        <w:t>eletrodomésticos</w:t>
      </w:r>
      <w:r>
        <w:rPr>
          <w:rFonts w:cs="Calibri"/>
        </w:rPr>
        <w:t xml:space="preserve"> </w:t>
      </w:r>
      <w:r w:rsidR="00F95466">
        <w:rPr>
          <w:rFonts w:cs="Calibri"/>
        </w:rPr>
        <w:t>(</w:t>
      </w:r>
      <w:r w:rsidR="00EA35B9">
        <w:rPr>
          <w:rFonts w:cs="Calibri"/>
        </w:rPr>
        <w:t>Condição</w:t>
      </w:r>
      <w:r>
        <w:rPr>
          <w:rFonts w:cs="Calibri"/>
        </w:rPr>
        <w:t xml:space="preserve"> </w:t>
      </w:r>
      <w:r w:rsidR="00EA35B9">
        <w:rPr>
          <w:rFonts w:cs="Calibri"/>
        </w:rPr>
        <w:t>Especial</w:t>
      </w:r>
      <w:r>
        <w:rPr>
          <w:rFonts w:cs="Calibri"/>
        </w:rPr>
        <w:t xml:space="preserve"> 25</w:t>
      </w:r>
      <w:r w:rsidR="00F95466">
        <w:rPr>
          <w:rFonts w:cs="Calibri"/>
        </w:rPr>
        <w:t>)</w:t>
      </w:r>
      <w:r>
        <w:rPr>
          <w:rFonts w:cs="Calibri"/>
        </w:rPr>
        <w:t xml:space="preserve">, a </w:t>
      </w:r>
      <w:r w:rsidR="00663ED1">
        <w:rPr>
          <w:rFonts w:cs="Calibri"/>
        </w:rPr>
        <w:t>C.</w:t>
      </w:r>
      <w:r>
        <w:rPr>
          <w:rFonts w:cs="Calibri"/>
        </w:rPr>
        <w:t xml:space="preserve"> não é considerada </w:t>
      </w:r>
      <w:r w:rsidR="00EA35B9">
        <w:rPr>
          <w:rFonts w:cs="Calibri"/>
        </w:rPr>
        <w:t>eletrodoméstico</w:t>
      </w:r>
      <w:r>
        <w:rPr>
          <w:rFonts w:cs="Calibri"/>
        </w:rPr>
        <w:t>.</w:t>
      </w:r>
    </w:p>
    <w:p w14:paraId="255BF86E" w14:textId="2CB1D7A8" w:rsidR="006E4913" w:rsidRDefault="006E4913" w:rsidP="00A176DC">
      <w:pPr>
        <w:jc w:val="both"/>
        <w:rPr>
          <w:rFonts w:cs="Calibri"/>
        </w:rPr>
      </w:pPr>
      <w:r>
        <w:rPr>
          <w:rFonts w:cs="Calibri"/>
        </w:rPr>
        <w:t xml:space="preserve">O certo é que, não obstante a alegação, não se provou que </w:t>
      </w:r>
      <w:r w:rsidR="00F95466">
        <w:rPr>
          <w:rFonts w:cs="Calibri"/>
        </w:rPr>
        <w:t xml:space="preserve">no momento da celebração do contrato (ou antes, com vista à respetiva celebração), </w:t>
      </w:r>
      <w:r>
        <w:rPr>
          <w:rFonts w:cs="Calibri"/>
        </w:rPr>
        <w:t xml:space="preserve">tal </w:t>
      </w:r>
      <w:r w:rsidR="00EA35B9">
        <w:rPr>
          <w:rFonts w:cs="Calibri"/>
        </w:rPr>
        <w:t>interpretação</w:t>
      </w:r>
      <w:r>
        <w:rPr>
          <w:rFonts w:cs="Calibri"/>
        </w:rPr>
        <w:t xml:space="preserve"> ou enquadramento </w:t>
      </w:r>
      <w:r w:rsidR="00EA35B9">
        <w:rPr>
          <w:rFonts w:cs="Calibri"/>
        </w:rPr>
        <w:t>contratual</w:t>
      </w:r>
      <w:r>
        <w:rPr>
          <w:rFonts w:cs="Calibri"/>
        </w:rPr>
        <w:t xml:space="preserve"> tenha sido comunicado ao </w:t>
      </w:r>
      <w:r w:rsidR="00F95466">
        <w:rPr>
          <w:rFonts w:cs="Calibri"/>
        </w:rPr>
        <w:t>D</w:t>
      </w:r>
      <w:r>
        <w:rPr>
          <w:rFonts w:cs="Calibri"/>
        </w:rPr>
        <w:t>emandante.</w:t>
      </w:r>
    </w:p>
    <w:p w14:paraId="6437739F" w14:textId="77777777" w:rsidR="00F95466" w:rsidRDefault="00F95466" w:rsidP="00A176DC">
      <w:pPr>
        <w:jc w:val="both"/>
        <w:rPr>
          <w:rFonts w:cs="Calibri"/>
        </w:rPr>
      </w:pPr>
    </w:p>
    <w:p w14:paraId="563BC21D" w14:textId="77777777" w:rsidR="00F95466" w:rsidRDefault="00F95466" w:rsidP="00A176DC">
      <w:pPr>
        <w:jc w:val="both"/>
        <w:rPr>
          <w:rFonts w:cs="Calibri"/>
        </w:rPr>
      </w:pPr>
    </w:p>
    <w:p w14:paraId="7BA40DB8" w14:textId="77777777" w:rsidR="006A2F30" w:rsidRDefault="006A2F30" w:rsidP="00A176DC">
      <w:pPr>
        <w:jc w:val="both"/>
        <w:rPr>
          <w:rFonts w:cs="Calibri"/>
        </w:rPr>
      </w:pPr>
    </w:p>
    <w:p w14:paraId="1346FE5F" w14:textId="22819CCE" w:rsidR="00F95466" w:rsidRDefault="00F95466" w:rsidP="00A176DC">
      <w:pPr>
        <w:jc w:val="both"/>
        <w:rPr>
          <w:rFonts w:cs="Calibri"/>
        </w:rPr>
      </w:pPr>
      <w:r>
        <w:rPr>
          <w:rFonts w:cs="Calibri"/>
        </w:rPr>
        <w:t>Pelo que, dela não teve conhecimento.</w:t>
      </w:r>
    </w:p>
    <w:p w14:paraId="3509BDA1" w14:textId="1EE26398" w:rsidR="00F95466" w:rsidRDefault="00EA35B9" w:rsidP="00A176DC">
      <w:pPr>
        <w:jc w:val="both"/>
        <w:rPr>
          <w:rFonts w:cs="Calibri"/>
        </w:rPr>
      </w:pPr>
      <w:r>
        <w:rPr>
          <w:rFonts w:cs="Calibri"/>
        </w:rPr>
        <w:t xml:space="preserve">A dita </w:t>
      </w:r>
      <w:r w:rsidR="00F95466">
        <w:rPr>
          <w:rFonts w:cs="Calibri"/>
        </w:rPr>
        <w:t>“</w:t>
      </w:r>
      <w:r>
        <w:rPr>
          <w:rFonts w:cs="Calibri"/>
        </w:rPr>
        <w:t>Condição 25</w:t>
      </w:r>
      <w:r w:rsidR="00F95466">
        <w:rPr>
          <w:rFonts w:cs="Calibri"/>
        </w:rPr>
        <w:t>”</w:t>
      </w:r>
      <w:r>
        <w:rPr>
          <w:rFonts w:cs="Calibri"/>
        </w:rPr>
        <w:t xml:space="preserve"> está inserta no documento (de 102 páginas) junto com a contestação, denominado “</w:t>
      </w:r>
      <w:r w:rsidRPr="00EA35B9">
        <w:rPr>
          <w:rFonts w:cs="Calibri"/>
          <w:i/>
          <w:iCs/>
        </w:rPr>
        <w:t>On Chave Mestra/Condições Gerais e Especiais</w:t>
      </w:r>
      <w:r>
        <w:rPr>
          <w:rFonts w:cs="Calibri"/>
        </w:rPr>
        <w:t xml:space="preserve">”, a que se faz referência na Apólice de Seguro </w:t>
      </w:r>
      <w:r w:rsidR="00F95466">
        <w:rPr>
          <w:rFonts w:cs="Calibri"/>
        </w:rPr>
        <w:t xml:space="preserve">(junta ao processo) e, </w:t>
      </w:r>
      <w:r>
        <w:rPr>
          <w:rFonts w:cs="Calibri"/>
        </w:rPr>
        <w:t xml:space="preserve">nos seguintes termos:  </w:t>
      </w:r>
    </w:p>
    <w:p w14:paraId="6A54736F" w14:textId="3852A9D8" w:rsidR="00EA35B9" w:rsidRPr="00F95466" w:rsidRDefault="00EA35B9" w:rsidP="00A176DC">
      <w:pPr>
        <w:jc w:val="both"/>
        <w:rPr>
          <w:rFonts w:cs="Calibri"/>
          <w:i/>
          <w:iCs/>
        </w:rPr>
      </w:pPr>
      <w:r w:rsidRPr="00F95466">
        <w:rPr>
          <w:rFonts w:cs="Calibri"/>
          <w:i/>
          <w:iCs/>
        </w:rPr>
        <w:t xml:space="preserve">“Queremos contribuir para um Planeta cada vez mais sustentável. Estamos empenhados em reduzir o consumo de papel e por isso, disponibilizamos-lhe as Condições Gerais e Especiais do seu seguro no nosso </w:t>
      </w:r>
      <w:proofErr w:type="gramStart"/>
      <w:r w:rsidRPr="00F95466">
        <w:rPr>
          <w:rFonts w:cs="Calibri"/>
          <w:i/>
          <w:iCs/>
        </w:rPr>
        <w:t>portal,,</w:t>
      </w:r>
      <w:proofErr w:type="gramEnd"/>
      <w:r w:rsidRPr="00F95466">
        <w:rPr>
          <w:rFonts w:cs="Calibri"/>
          <w:i/>
          <w:iCs/>
        </w:rPr>
        <w:t xml:space="preserve"> bastando introduzir o seu NIF e o nº da Apólice que consta neste documento.”</w:t>
      </w:r>
    </w:p>
    <w:p w14:paraId="750D8BA2" w14:textId="5A3426FB" w:rsidR="00F95466" w:rsidRDefault="00EA35B9" w:rsidP="00A176DC">
      <w:pPr>
        <w:jc w:val="both"/>
        <w:rPr>
          <w:rFonts w:cs="Calibri"/>
        </w:rPr>
      </w:pPr>
      <w:r>
        <w:rPr>
          <w:rFonts w:cs="Calibri"/>
        </w:rPr>
        <w:t xml:space="preserve">Aceita-se o fundamento invocado, </w:t>
      </w:r>
      <w:r w:rsidR="00F95466">
        <w:rPr>
          <w:rFonts w:cs="Calibri"/>
        </w:rPr>
        <w:t>enquadrado</w:t>
      </w:r>
      <w:r>
        <w:rPr>
          <w:rFonts w:cs="Calibri"/>
        </w:rPr>
        <w:t xml:space="preserve"> e em linha com as preocupações ambientais</w:t>
      </w:r>
      <w:r w:rsidR="00DD26F8">
        <w:rPr>
          <w:rFonts w:cs="Calibri"/>
        </w:rPr>
        <w:t xml:space="preserve"> que hoje </w:t>
      </w:r>
      <w:r w:rsidR="006A2F30">
        <w:rPr>
          <w:rFonts w:cs="Calibri"/>
        </w:rPr>
        <w:t xml:space="preserve">todos </w:t>
      </w:r>
      <w:r w:rsidR="00DD26F8">
        <w:rPr>
          <w:rFonts w:cs="Calibri"/>
        </w:rPr>
        <w:t xml:space="preserve">preocupam. </w:t>
      </w:r>
    </w:p>
    <w:p w14:paraId="69EF83FA" w14:textId="598AE7E3" w:rsidR="00DD26F8" w:rsidRDefault="00DD26F8" w:rsidP="00A176DC">
      <w:pPr>
        <w:jc w:val="both"/>
        <w:rPr>
          <w:rFonts w:cs="Calibri"/>
        </w:rPr>
      </w:pPr>
      <w:r>
        <w:rPr>
          <w:rFonts w:cs="Calibri"/>
        </w:rPr>
        <w:t xml:space="preserve">Mas, </w:t>
      </w:r>
      <w:r w:rsidR="00F95466">
        <w:rPr>
          <w:rFonts w:cs="Calibri"/>
        </w:rPr>
        <w:t xml:space="preserve">convenhamos, </w:t>
      </w:r>
      <w:r>
        <w:rPr>
          <w:rFonts w:cs="Calibri"/>
        </w:rPr>
        <w:t xml:space="preserve">a simples </w:t>
      </w:r>
      <w:r w:rsidR="00F95466">
        <w:rPr>
          <w:rFonts w:cs="Calibri"/>
        </w:rPr>
        <w:t>inserção</w:t>
      </w:r>
      <w:r>
        <w:rPr>
          <w:rFonts w:cs="Calibri"/>
        </w:rPr>
        <w:t xml:space="preserve"> do paragrafo</w:t>
      </w:r>
      <w:r w:rsidR="001901B6">
        <w:rPr>
          <w:rFonts w:cs="Calibri"/>
        </w:rPr>
        <w:t xml:space="preserve"> na Apólice entre</w:t>
      </w:r>
      <w:r w:rsidR="006A2F30">
        <w:rPr>
          <w:rFonts w:cs="Calibri"/>
        </w:rPr>
        <w:t>gue</w:t>
      </w:r>
      <w:r w:rsidR="001901B6">
        <w:rPr>
          <w:rFonts w:cs="Calibri"/>
        </w:rPr>
        <w:t xml:space="preserve"> ao tomador do seguro</w:t>
      </w:r>
      <w:r>
        <w:rPr>
          <w:rFonts w:cs="Calibri"/>
        </w:rPr>
        <w:t>, a alusão às ditas condições e possibilidade de acesso e leitura</w:t>
      </w:r>
      <w:r w:rsidR="00F95466">
        <w:rPr>
          <w:rFonts w:cs="Calibri"/>
        </w:rPr>
        <w:t>,</w:t>
      </w:r>
      <w:r>
        <w:rPr>
          <w:rFonts w:cs="Calibri"/>
        </w:rPr>
        <w:t xml:space="preserve"> não preenche o cumprimento do especial dever de comunicação e informação vertido na lei.</w:t>
      </w:r>
      <w:r w:rsidR="00F95466">
        <w:rPr>
          <w:rFonts w:cs="Calibri"/>
        </w:rPr>
        <w:t xml:space="preserve"> Ademais, o documento, contém alguma complexidade técnica e é</w:t>
      </w:r>
      <w:r w:rsidR="001901B6">
        <w:rPr>
          <w:rFonts w:cs="Calibri"/>
        </w:rPr>
        <w:t>,</w:t>
      </w:r>
      <w:r w:rsidR="00F95466">
        <w:rPr>
          <w:rFonts w:cs="Calibri"/>
        </w:rPr>
        <w:t xml:space="preserve"> manifestamente</w:t>
      </w:r>
      <w:r w:rsidR="001901B6">
        <w:rPr>
          <w:rFonts w:cs="Calibri"/>
        </w:rPr>
        <w:t>,</w:t>
      </w:r>
      <w:r w:rsidR="00F95466">
        <w:rPr>
          <w:rFonts w:cs="Calibri"/>
        </w:rPr>
        <w:t xml:space="preserve"> extenso.</w:t>
      </w:r>
    </w:p>
    <w:p w14:paraId="5895B9CB" w14:textId="228D78C4" w:rsidR="00F95466" w:rsidRDefault="00F82C72" w:rsidP="00F95466">
      <w:pPr>
        <w:ind w:right="113"/>
        <w:jc w:val="both"/>
        <w:rPr>
          <w:rFonts w:ascii="Calibri" w:hAnsi="Calibri" w:cs="Calibri"/>
        </w:rPr>
      </w:pPr>
      <w:r>
        <w:rPr>
          <w:rFonts w:ascii="Calibri" w:hAnsi="Calibri" w:cs="Calibri"/>
        </w:rPr>
        <w:t xml:space="preserve">No caso concreto, </w:t>
      </w:r>
      <w:r w:rsidR="00F95466">
        <w:rPr>
          <w:rFonts w:ascii="Calibri" w:hAnsi="Calibri" w:cs="Calibri"/>
        </w:rPr>
        <w:t xml:space="preserve">como já referido, </w:t>
      </w:r>
      <w:r>
        <w:rPr>
          <w:rFonts w:ascii="Calibri" w:hAnsi="Calibri" w:cs="Calibri"/>
        </w:rPr>
        <w:t xml:space="preserve">não se provou que </w:t>
      </w:r>
      <w:r w:rsidR="00F95466">
        <w:rPr>
          <w:rFonts w:ascii="Calibri" w:hAnsi="Calibri" w:cs="Calibri"/>
        </w:rPr>
        <w:t>o</w:t>
      </w:r>
      <w:r>
        <w:rPr>
          <w:rFonts w:ascii="Calibri" w:hAnsi="Calibri" w:cs="Calibri"/>
        </w:rPr>
        <w:t xml:space="preserve"> Demandante tenha sido </w:t>
      </w:r>
      <w:r w:rsidR="00F95466">
        <w:rPr>
          <w:rFonts w:ascii="Calibri" w:hAnsi="Calibri" w:cs="Calibri"/>
        </w:rPr>
        <w:t>devidamente informado ou esclarecido, quanto ao respetivo conteúdo, designadamente quanto aos eletrodomésticos cobertos pelo contrato.</w:t>
      </w:r>
    </w:p>
    <w:p w14:paraId="6DA29DC5" w14:textId="77777777" w:rsidR="00F82C72" w:rsidRDefault="00F82C72" w:rsidP="00F95466">
      <w:pPr>
        <w:jc w:val="both"/>
        <w:rPr>
          <w:rFonts w:cstheme="minorHAnsi"/>
        </w:rPr>
      </w:pPr>
      <w:r>
        <w:rPr>
          <w:rFonts w:cstheme="minorHAnsi"/>
        </w:rPr>
        <w:t>Estamos, claramente, perante um contrato de adesão, que se caracteriza pela sua pré-elaboração e rigidez sendo certo que o consumidor/celebrante, não tem qualquer intervenção na respetiva elaboração ou composição das clausulas que subscreve (artigo 1º do Decreto-Lei nº Decreto-Lei nº 446/85 de 25 de outubro, regime das Clausulas Contratuais Gerais).</w:t>
      </w:r>
    </w:p>
    <w:p w14:paraId="0D6FBEA5" w14:textId="77777777" w:rsidR="00F82C72" w:rsidRDefault="00F82C72" w:rsidP="001901B6">
      <w:pPr>
        <w:jc w:val="both"/>
        <w:rPr>
          <w:rFonts w:cstheme="minorHAnsi"/>
          <w:i/>
          <w:iCs/>
        </w:rPr>
      </w:pPr>
      <w:r>
        <w:rPr>
          <w:rFonts w:cstheme="minorHAnsi"/>
        </w:rPr>
        <w:t xml:space="preserve">Decorre do preâmbulo do diploma, que </w:t>
      </w:r>
      <w:r w:rsidRPr="00E54491">
        <w:rPr>
          <w:rFonts w:cstheme="minorHAnsi"/>
          <w:i/>
          <w:iCs/>
        </w:rPr>
        <w:t>(…)</w:t>
      </w:r>
    </w:p>
    <w:p w14:paraId="57245C2B" w14:textId="77777777" w:rsidR="00F82C72" w:rsidRDefault="00F82C72" w:rsidP="001901B6">
      <w:pPr>
        <w:jc w:val="both"/>
        <w:rPr>
          <w:rFonts w:cstheme="minorHAnsi"/>
          <w:i/>
          <w:iCs/>
          <w:color w:val="000000"/>
          <w:shd w:val="clear" w:color="auto" w:fill="FFFFFF"/>
        </w:rPr>
      </w:pPr>
      <w:r>
        <w:rPr>
          <w:rFonts w:cstheme="minorHAnsi"/>
          <w:i/>
          <w:iCs/>
        </w:rPr>
        <w:t>“</w:t>
      </w:r>
      <w:r>
        <w:rPr>
          <w:rFonts w:cstheme="minorHAnsi"/>
          <w:i/>
          <w:iCs/>
          <w:color w:val="000000"/>
          <w:shd w:val="clear" w:color="auto" w:fill="FFFFFF"/>
        </w:rPr>
        <w:t>4. As cláusulas contratuais gerais surgem como um instituto à sombra da liberdade contratual. Numa perspetiva jurídica, ninguém é obrigado a aderir a esquemas negociais de antemão fixados para uma série indefinida de relações concretas. E, fazendo-o, exerce uma autonomia que o direito reconhece e tutela.</w:t>
      </w:r>
    </w:p>
    <w:p w14:paraId="28F0B54A" w14:textId="77777777" w:rsidR="00F82C72" w:rsidRDefault="00F82C72" w:rsidP="001901B6">
      <w:pPr>
        <w:jc w:val="both"/>
        <w:rPr>
          <w:rFonts w:cstheme="minorHAnsi"/>
          <w:i/>
          <w:iCs/>
          <w:color w:val="000000"/>
          <w:shd w:val="clear" w:color="auto" w:fill="FFFFFF"/>
        </w:rPr>
      </w:pPr>
      <w:r>
        <w:rPr>
          <w:rFonts w:cstheme="minorHAnsi"/>
          <w:i/>
          <w:iCs/>
          <w:color w:val="000000"/>
          <w:shd w:val="clear" w:color="auto" w:fill="FFFFFF"/>
        </w:rPr>
        <w:t>A realidade pode, todavia, ser diversa. Motivos de celeridade e de precisão, a existência de monopólios, oligopólios, e outras formas de concertação entre as empresas, aliados à mera impossibilidade, por parte dos destinatários, de um conhecimento rigoroso de todas as implicações dos textos a que adiram, ou as hipóteses alternativas que tal adesão comporte, tornam viáveis situações abusivas e inconvenientes. O problema da correção das cláusulas contratuais gerais adquiriu, pois, uma flagrante premência. Convirá, no entanto, reconduzi-lo às suas autênticas dimensões.</w:t>
      </w:r>
    </w:p>
    <w:p w14:paraId="25C9EEB2" w14:textId="77777777" w:rsidR="006A2F30" w:rsidRDefault="006A2F30" w:rsidP="001901B6">
      <w:pPr>
        <w:jc w:val="both"/>
        <w:rPr>
          <w:rFonts w:cstheme="minorHAnsi"/>
          <w:i/>
          <w:iCs/>
          <w:color w:val="000000"/>
          <w:shd w:val="clear" w:color="auto" w:fill="FFFFFF"/>
        </w:rPr>
      </w:pPr>
    </w:p>
    <w:p w14:paraId="2771003F" w14:textId="77777777" w:rsidR="006A2F30" w:rsidRDefault="006A2F30" w:rsidP="001901B6">
      <w:pPr>
        <w:jc w:val="both"/>
        <w:rPr>
          <w:rFonts w:cstheme="minorHAnsi"/>
          <w:i/>
          <w:iCs/>
          <w:color w:val="000000"/>
          <w:shd w:val="clear" w:color="auto" w:fill="FFFFFF"/>
        </w:rPr>
      </w:pPr>
    </w:p>
    <w:p w14:paraId="225EBCA1" w14:textId="77777777" w:rsidR="006A2F30" w:rsidRDefault="006A2F30" w:rsidP="001901B6">
      <w:pPr>
        <w:jc w:val="both"/>
        <w:rPr>
          <w:rFonts w:cstheme="minorHAnsi"/>
          <w:i/>
          <w:iCs/>
          <w:color w:val="000000"/>
          <w:shd w:val="clear" w:color="auto" w:fill="FFFFFF"/>
        </w:rPr>
      </w:pPr>
    </w:p>
    <w:p w14:paraId="2228C05A" w14:textId="77777777" w:rsidR="006A2F30" w:rsidRDefault="006A2F30" w:rsidP="001901B6">
      <w:pPr>
        <w:jc w:val="both"/>
        <w:rPr>
          <w:rFonts w:cstheme="minorHAnsi"/>
          <w:i/>
          <w:iCs/>
          <w:color w:val="000000"/>
          <w:shd w:val="clear" w:color="auto" w:fill="FFFFFF"/>
        </w:rPr>
      </w:pPr>
    </w:p>
    <w:p w14:paraId="35679F4A" w14:textId="7F988D5C" w:rsidR="00F82C72" w:rsidRDefault="00F82C72" w:rsidP="001901B6">
      <w:pPr>
        <w:jc w:val="both"/>
        <w:rPr>
          <w:rFonts w:cstheme="minorHAnsi"/>
          <w:i/>
          <w:iCs/>
          <w:color w:val="000000"/>
          <w:shd w:val="clear" w:color="auto" w:fill="FFFFFF"/>
        </w:rPr>
      </w:pPr>
      <w:r>
        <w:rPr>
          <w:rFonts w:cstheme="minorHAnsi"/>
          <w:i/>
          <w:iCs/>
          <w:color w:val="000000"/>
          <w:shd w:val="clear" w:color="auto" w:fill="FFFFFF"/>
        </w:rPr>
        <w:t>5. Apresentam-se as cláusulas contratuais gerais como algo de necessário, que resulta das características e amplitude das sociedades modernas. Em última análise, as padronizações negociais favorecem o dinamismo do tráfico jurídico, conduzindo a uma racionalização ou normalização e a uma eficácia benéfica aos próprios consumidores. Mas não deve esquecer-se que o predisponente pode derivar do sistema certas vantagens que signifiquem restrições, despesas ou encargos menos razoáveis ou iníquos para os particulares.</w:t>
      </w:r>
    </w:p>
    <w:p w14:paraId="6356B7B1" w14:textId="77777777" w:rsidR="00F82C72" w:rsidRDefault="00F82C72" w:rsidP="001901B6">
      <w:pPr>
        <w:jc w:val="both"/>
        <w:rPr>
          <w:rFonts w:cstheme="minorHAnsi"/>
          <w:i/>
          <w:iCs/>
        </w:rPr>
      </w:pPr>
      <w:r>
        <w:rPr>
          <w:rFonts w:cstheme="minorHAnsi"/>
          <w:i/>
          <w:iCs/>
          <w:color w:val="000000"/>
          <w:shd w:val="clear" w:color="auto" w:fill="FFFFFF"/>
        </w:rPr>
        <w:t>Ora, nesse quadro, as garantias clássicas da liberdade contratual mostram-se atuantes apenas em casos extremos: o postulado da igualdade formal dos contratantes não raro dificulta, ou até impede, uma verdadeira ponderação judicial do conteúdo do contrato, em ordem a restabelecer, sendo caso disso, a sua justiça e a sua idoneidade. A prática revela que a transposição da igualdade formal para a material unicamente se realiza quando se forneçam ao julgador referências exatas, que ele possa concretizar.</w:t>
      </w:r>
      <w:r>
        <w:rPr>
          <w:rFonts w:cstheme="minorHAnsi"/>
          <w:i/>
          <w:iCs/>
        </w:rPr>
        <w:t xml:space="preserve"> (…)”.</w:t>
      </w:r>
    </w:p>
    <w:p w14:paraId="4B5E4334" w14:textId="41212D47" w:rsidR="00F82C72" w:rsidRDefault="00F82C72" w:rsidP="001901B6">
      <w:pPr>
        <w:jc w:val="both"/>
        <w:rPr>
          <w:rFonts w:cstheme="minorHAnsi"/>
        </w:rPr>
      </w:pPr>
      <w:r>
        <w:rPr>
          <w:rFonts w:cstheme="minorHAnsi"/>
        </w:rPr>
        <w:t>Neste âmbito, veio consagrar (artigo 5º), que as clausulas contratuais gerais devem ser</w:t>
      </w:r>
    </w:p>
    <w:p w14:paraId="7A450A1D" w14:textId="77777777" w:rsidR="00F82C72" w:rsidRDefault="00F82C72" w:rsidP="001901B6">
      <w:pPr>
        <w:pStyle w:val="PargrafodaLista"/>
        <w:numPr>
          <w:ilvl w:val="0"/>
          <w:numId w:val="21"/>
        </w:numPr>
        <w:spacing w:line="256" w:lineRule="auto"/>
        <w:ind w:left="768"/>
        <w:jc w:val="both"/>
        <w:rPr>
          <w:rFonts w:asciiTheme="minorHAnsi" w:hAnsiTheme="minorHAnsi" w:cstheme="minorHAnsi"/>
        </w:rPr>
      </w:pPr>
      <w:r>
        <w:rPr>
          <w:rFonts w:asciiTheme="minorHAnsi" w:hAnsiTheme="minorHAnsi" w:cstheme="minorHAnsi"/>
        </w:rPr>
        <w:t>comunicadas de modo adequado e na integra, e</w:t>
      </w:r>
    </w:p>
    <w:p w14:paraId="45A1EDC6" w14:textId="77777777" w:rsidR="00F82C72" w:rsidRDefault="00F82C72" w:rsidP="001901B6">
      <w:pPr>
        <w:pStyle w:val="PargrafodaLista"/>
        <w:numPr>
          <w:ilvl w:val="0"/>
          <w:numId w:val="21"/>
        </w:numPr>
        <w:spacing w:line="256" w:lineRule="auto"/>
        <w:ind w:left="768"/>
        <w:jc w:val="both"/>
        <w:rPr>
          <w:rFonts w:asciiTheme="minorHAnsi" w:hAnsiTheme="minorHAnsi" w:cstheme="minorHAnsi"/>
        </w:rPr>
      </w:pPr>
      <w:r>
        <w:rPr>
          <w:rFonts w:asciiTheme="minorHAnsi" w:hAnsiTheme="minorHAnsi" w:cstheme="minorHAnsi"/>
        </w:rPr>
        <w:t>com a antecedência necessária aos aderentes - que se limitem a subscrevê-las ou aceitá-las;</w:t>
      </w:r>
    </w:p>
    <w:p w14:paraId="702BACDA" w14:textId="77777777" w:rsidR="00F82C72" w:rsidRDefault="00F82C72" w:rsidP="001901B6">
      <w:pPr>
        <w:pStyle w:val="PargrafodaLista"/>
        <w:numPr>
          <w:ilvl w:val="0"/>
          <w:numId w:val="21"/>
        </w:numPr>
        <w:spacing w:line="256" w:lineRule="auto"/>
        <w:ind w:left="768"/>
        <w:jc w:val="both"/>
        <w:rPr>
          <w:rFonts w:asciiTheme="minorHAnsi" w:hAnsiTheme="minorHAnsi" w:cstheme="minorHAnsi"/>
        </w:rPr>
      </w:pPr>
      <w:r>
        <w:rPr>
          <w:rFonts w:asciiTheme="minorHAnsi" w:hAnsiTheme="minorHAnsi" w:cstheme="minorHAnsi"/>
        </w:rPr>
        <w:t>tendo em vista o seu conhecimento completo e efetivo por quem use de comum diligência</w:t>
      </w:r>
    </w:p>
    <w:p w14:paraId="569324ED" w14:textId="77777777" w:rsidR="00F82C72" w:rsidRDefault="00F82C72" w:rsidP="001901B6">
      <w:pPr>
        <w:jc w:val="both"/>
        <w:rPr>
          <w:rFonts w:cstheme="minorHAnsi"/>
        </w:rPr>
      </w:pPr>
      <w:r>
        <w:rPr>
          <w:rFonts w:cstheme="minorHAnsi"/>
        </w:rPr>
        <w:t>O ónus da prova da comunicação cabe ao contratante que submeta a outrem as clausulas para subscrição.</w:t>
      </w:r>
    </w:p>
    <w:p w14:paraId="1F80E350" w14:textId="77777777" w:rsidR="00F82C72" w:rsidRDefault="00F82C72" w:rsidP="001901B6">
      <w:pPr>
        <w:jc w:val="both"/>
        <w:rPr>
          <w:rFonts w:cstheme="minorHAnsi"/>
        </w:rPr>
      </w:pPr>
      <w:r>
        <w:rPr>
          <w:rFonts w:cstheme="minorHAnsi"/>
        </w:rPr>
        <w:t>Os artigos 5º e 6º do RJCCG impõem o dever de comunicação e informação, sob pena de exclusão das clausulas ou, mesmo, de nulidade do contrato.</w:t>
      </w:r>
    </w:p>
    <w:p w14:paraId="5EEE6033" w14:textId="77777777" w:rsidR="00F82C72" w:rsidRDefault="00F82C72" w:rsidP="001901B6">
      <w:pPr>
        <w:jc w:val="both"/>
        <w:rPr>
          <w:rFonts w:cstheme="minorHAnsi"/>
        </w:rPr>
      </w:pPr>
      <w:r>
        <w:rPr>
          <w:rFonts w:cstheme="minorHAnsi"/>
        </w:rPr>
        <w:t>Consideram-se excluídas dos contratos as clausulas que não tenham sido comunicadas de modo adequado, com a antecedência necessária e na integra aos aderentes, que se limitem a subscrevê-las ou aceitá-las, com violação do dever de informação (artigo 8º., alínea a) a c)).</w:t>
      </w:r>
    </w:p>
    <w:p w14:paraId="235281ED" w14:textId="77777777" w:rsidR="00F82C72" w:rsidRDefault="00F82C72" w:rsidP="001901B6">
      <w:pPr>
        <w:jc w:val="both"/>
        <w:rPr>
          <w:rFonts w:cstheme="minorHAnsi"/>
        </w:rPr>
      </w:pPr>
      <w:r>
        <w:rPr>
          <w:rFonts w:cstheme="minorHAnsi"/>
        </w:rPr>
        <w:t>O dever de informação assume, assim, uma especial dimensão e dignidade que resulta das regras gerais de direito: veja-se o nº 2 do artigo 762º do Código Civil, princípio geral da boa-fé no cumprimento dos contratos e o artigo 15º do RJCCG que prevê a proibição das cláusulas contratuais gerais contrárias à boa-fé.</w:t>
      </w:r>
    </w:p>
    <w:p w14:paraId="2F4F18C5" w14:textId="77777777" w:rsidR="00F82C72" w:rsidRDefault="00F82C72" w:rsidP="001901B6">
      <w:pPr>
        <w:pStyle w:val="NormalWeb"/>
        <w:rPr>
          <w:rFonts w:asciiTheme="minorHAnsi" w:hAnsiTheme="minorHAnsi" w:cstheme="minorHAnsi"/>
          <w:color w:val="000000"/>
          <w:sz w:val="22"/>
          <w:szCs w:val="22"/>
          <w:shd w:val="clear" w:color="auto" w:fill="FFFFFF"/>
        </w:rPr>
      </w:pPr>
      <w:r>
        <w:rPr>
          <w:rFonts w:asciiTheme="minorHAnsi" w:hAnsiTheme="minorHAnsi" w:cstheme="minorHAnsi"/>
          <w:color w:val="000000"/>
          <w:sz w:val="22"/>
          <w:szCs w:val="22"/>
          <w:shd w:val="clear" w:color="auto" w:fill="FFFFFF"/>
        </w:rPr>
        <w:t xml:space="preserve">Conforme Acórdão do TRC, proc.º 46369/17.9YIPRT.C1 (Arlindo Oliveira) de 26.06.2018, </w:t>
      </w:r>
      <w:hyperlink r:id="rId8" w:history="1">
        <w:r w:rsidRPr="00E65C42">
          <w:rPr>
            <w:rStyle w:val="Hiperligao"/>
            <w:rFonts w:asciiTheme="minorHAnsi" w:hAnsiTheme="minorHAnsi" w:cstheme="minorHAnsi"/>
            <w:sz w:val="22"/>
            <w:szCs w:val="22"/>
            <w:shd w:val="clear" w:color="auto" w:fill="FFFFFF"/>
          </w:rPr>
          <w:t>http://www.dgsi.pt/jtrc</w:t>
        </w:r>
      </w:hyperlink>
    </w:p>
    <w:p w14:paraId="6F33CA44" w14:textId="77777777" w:rsidR="006A2F30" w:rsidRDefault="006A2F30" w:rsidP="001901B6">
      <w:pPr>
        <w:pStyle w:val="NormalWeb"/>
        <w:jc w:val="both"/>
        <w:rPr>
          <w:rFonts w:asciiTheme="minorHAnsi" w:hAnsiTheme="minorHAnsi" w:cstheme="minorHAnsi"/>
          <w:i/>
          <w:iCs/>
          <w:sz w:val="22"/>
          <w:szCs w:val="22"/>
          <w:shd w:val="clear" w:color="auto" w:fill="FFFFFF"/>
        </w:rPr>
      </w:pPr>
    </w:p>
    <w:p w14:paraId="24820BB9" w14:textId="77777777" w:rsidR="006A2F30" w:rsidRDefault="006A2F30" w:rsidP="001901B6">
      <w:pPr>
        <w:pStyle w:val="NormalWeb"/>
        <w:jc w:val="both"/>
        <w:rPr>
          <w:rFonts w:asciiTheme="minorHAnsi" w:hAnsiTheme="minorHAnsi" w:cstheme="minorHAnsi"/>
          <w:i/>
          <w:iCs/>
          <w:sz w:val="22"/>
          <w:szCs w:val="22"/>
          <w:shd w:val="clear" w:color="auto" w:fill="FFFFFF"/>
        </w:rPr>
      </w:pPr>
    </w:p>
    <w:p w14:paraId="5E7BD7AE" w14:textId="77777777" w:rsidR="006A2F30" w:rsidRDefault="006A2F30" w:rsidP="001901B6">
      <w:pPr>
        <w:pStyle w:val="NormalWeb"/>
        <w:jc w:val="both"/>
        <w:rPr>
          <w:rFonts w:asciiTheme="minorHAnsi" w:hAnsiTheme="minorHAnsi" w:cstheme="minorHAnsi"/>
          <w:i/>
          <w:iCs/>
          <w:sz w:val="22"/>
          <w:szCs w:val="22"/>
          <w:shd w:val="clear" w:color="auto" w:fill="FFFFFF"/>
        </w:rPr>
      </w:pPr>
    </w:p>
    <w:p w14:paraId="45438D4D" w14:textId="77777777" w:rsidR="006A2F30" w:rsidRDefault="006A2F30" w:rsidP="001901B6">
      <w:pPr>
        <w:pStyle w:val="NormalWeb"/>
        <w:jc w:val="both"/>
        <w:rPr>
          <w:rFonts w:asciiTheme="minorHAnsi" w:hAnsiTheme="minorHAnsi" w:cstheme="minorHAnsi"/>
          <w:i/>
          <w:iCs/>
          <w:sz w:val="22"/>
          <w:szCs w:val="22"/>
          <w:shd w:val="clear" w:color="auto" w:fill="FFFFFF"/>
        </w:rPr>
      </w:pPr>
    </w:p>
    <w:p w14:paraId="045E5A70" w14:textId="77777777" w:rsidR="006A2F30" w:rsidRDefault="006A2F30" w:rsidP="001901B6">
      <w:pPr>
        <w:pStyle w:val="NormalWeb"/>
        <w:jc w:val="both"/>
        <w:rPr>
          <w:rFonts w:asciiTheme="minorHAnsi" w:hAnsiTheme="minorHAnsi" w:cstheme="minorHAnsi"/>
          <w:i/>
          <w:iCs/>
          <w:sz w:val="22"/>
          <w:szCs w:val="22"/>
          <w:shd w:val="clear" w:color="auto" w:fill="FFFFFF"/>
        </w:rPr>
      </w:pPr>
    </w:p>
    <w:p w14:paraId="087615D6" w14:textId="4B9092D9" w:rsidR="00F82C72" w:rsidRDefault="00F82C72" w:rsidP="001901B6">
      <w:pPr>
        <w:pStyle w:val="NormalWeb"/>
        <w:jc w:val="both"/>
        <w:rPr>
          <w:rFonts w:asciiTheme="minorHAnsi" w:hAnsiTheme="minorHAnsi" w:cstheme="minorHAnsi"/>
          <w:i/>
          <w:iCs/>
          <w:sz w:val="22"/>
          <w:szCs w:val="22"/>
          <w:shd w:val="clear" w:color="auto" w:fill="FFFFFF"/>
        </w:rPr>
      </w:pPr>
      <w:r w:rsidRPr="006D5F24">
        <w:rPr>
          <w:rFonts w:asciiTheme="minorHAnsi" w:hAnsiTheme="minorHAnsi" w:cstheme="minorHAnsi"/>
          <w:i/>
          <w:iCs/>
          <w:sz w:val="22"/>
          <w:szCs w:val="22"/>
          <w:shd w:val="clear" w:color="auto" w:fill="FFFFFF"/>
        </w:rPr>
        <w:t xml:space="preserve">“(…) </w:t>
      </w:r>
    </w:p>
    <w:p w14:paraId="3530652B" w14:textId="11DD5483" w:rsidR="00F82C72" w:rsidRPr="006A2F30" w:rsidRDefault="00F82C72" w:rsidP="00A402F0">
      <w:pPr>
        <w:pStyle w:val="NormalWeb"/>
        <w:numPr>
          <w:ilvl w:val="0"/>
          <w:numId w:val="22"/>
        </w:numPr>
        <w:jc w:val="both"/>
        <w:rPr>
          <w:rFonts w:asciiTheme="minorHAnsi" w:hAnsiTheme="minorHAnsi" w:cstheme="minorHAnsi"/>
          <w:i/>
          <w:iCs/>
          <w:sz w:val="22"/>
          <w:szCs w:val="22"/>
          <w:shd w:val="clear" w:color="auto" w:fill="FFFFFF"/>
        </w:rPr>
      </w:pPr>
      <w:r w:rsidRPr="006A2F30">
        <w:rPr>
          <w:rFonts w:asciiTheme="minorHAnsi" w:hAnsiTheme="minorHAnsi" w:cstheme="minorHAnsi"/>
          <w:i/>
          <w:iCs/>
          <w:sz w:val="22"/>
          <w:szCs w:val="22"/>
          <w:shd w:val="clear" w:color="auto" w:fill="FFFFFF"/>
        </w:rPr>
        <w:t>O contratante que recorra a clausulas contratuais gerais, tem o dever de informação e comunicação sobre o conteúdo de tais clausulas, pois que só podem ser corretamente aceites pela outra parte se desta forem conhecidas, sob pena de ocorreram vícios na formação da vontade, nomeadamente os aludidos nos artigos 246º, 247º e 251º do Código Civil;</w:t>
      </w:r>
    </w:p>
    <w:p w14:paraId="1CA605D4" w14:textId="77777777" w:rsidR="00F82C72" w:rsidRPr="004E7EF9" w:rsidRDefault="00F82C72" w:rsidP="001901B6">
      <w:pPr>
        <w:pStyle w:val="NormalWeb"/>
        <w:numPr>
          <w:ilvl w:val="0"/>
          <w:numId w:val="22"/>
        </w:numPr>
        <w:jc w:val="both"/>
        <w:rPr>
          <w:rFonts w:asciiTheme="minorHAnsi" w:hAnsiTheme="minorHAnsi" w:cstheme="minorHAnsi"/>
          <w:i/>
          <w:iCs/>
          <w:sz w:val="22"/>
          <w:szCs w:val="22"/>
          <w:shd w:val="clear" w:color="auto" w:fill="FFFFFF"/>
        </w:rPr>
      </w:pPr>
      <w:r w:rsidRPr="004E7EF9">
        <w:rPr>
          <w:rFonts w:asciiTheme="minorHAnsi" w:hAnsiTheme="minorHAnsi" w:cstheme="minorHAnsi"/>
          <w:i/>
          <w:iCs/>
          <w:sz w:val="22"/>
          <w:szCs w:val="22"/>
          <w:shd w:val="clear" w:color="auto" w:fill="FFFFFF"/>
        </w:rPr>
        <w:t xml:space="preserve">Pelo que </w:t>
      </w:r>
      <w:r w:rsidRPr="004E7EF9">
        <w:rPr>
          <w:rFonts w:asciiTheme="minorHAnsi" w:hAnsiTheme="minorHAnsi" w:cstheme="minorHAnsi"/>
          <w:i/>
          <w:iCs/>
          <w:sz w:val="22"/>
          <w:szCs w:val="22"/>
        </w:rPr>
        <w:t xml:space="preserve">não basta a simples disposição, por parte do aderente (consumidor), do conteúdo das cláusulas contratuais gerais, para que tal dever se considere como correta e legalmente cumprido. Não basta dar à outra parte um exemplar do contrato, mesmo que esta o assine. </w:t>
      </w:r>
    </w:p>
    <w:p w14:paraId="283A5C60" w14:textId="77777777" w:rsidR="00F82C72" w:rsidRPr="003C7C13" w:rsidRDefault="00F82C72" w:rsidP="001901B6">
      <w:pPr>
        <w:pStyle w:val="NormalWeb"/>
        <w:numPr>
          <w:ilvl w:val="0"/>
          <w:numId w:val="22"/>
        </w:numPr>
        <w:jc w:val="both"/>
        <w:rPr>
          <w:rFonts w:asciiTheme="minorHAnsi" w:hAnsiTheme="minorHAnsi" w:cstheme="minorHAnsi"/>
          <w:i/>
          <w:iCs/>
          <w:sz w:val="22"/>
          <w:szCs w:val="22"/>
          <w:shd w:val="clear" w:color="auto" w:fill="FFFFFF"/>
        </w:rPr>
      </w:pPr>
      <w:r w:rsidRPr="003C7C13">
        <w:rPr>
          <w:rFonts w:asciiTheme="minorHAnsi" w:hAnsiTheme="minorHAnsi" w:cstheme="minorHAnsi"/>
          <w:i/>
          <w:iCs/>
          <w:sz w:val="22"/>
          <w:szCs w:val="22"/>
        </w:rPr>
        <w:t>Quem as utiliza, deve, além de comunicar o respetivo conteúdo, informar o aderente do seu significado e das suas implicações, tendo em conta as especificidades de cada caso em concreto, sob pena de não se poder ter por cumprido tal dever, cabendo, o ónus da prova de que assim aconteceu ao proponente.</w:t>
      </w:r>
    </w:p>
    <w:p w14:paraId="61F697DA" w14:textId="77777777" w:rsidR="00F82C72" w:rsidRPr="006D5F24" w:rsidRDefault="00F82C72" w:rsidP="001901B6">
      <w:pPr>
        <w:pStyle w:val="NormalWeb"/>
        <w:numPr>
          <w:ilvl w:val="0"/>
          <w:numId w:val="22"/>
        </w:numPr>
        <w:jc w:val="both"/>
        <w:rPr>
          <w:rFonts w:asciiTheme="minorHAnsi" w:hAnsiTheme="minorHAnsi" w:cstheme="minorHAnsi"/>
          <w:i/>
          <w:iCs/>
          <w:sz w:val="22"/>
          <w:szCs w:val="22"/>
        </w:rPr>
      </w:pPr>
      <w:r w:rsidRPr="006D5F24">
        <w:rPr>
          <w:rFonts w:asciiTheme="minorHAnsi" w:hAnsiTheme="minorHAnsi" w:cstheme="minorHAnsi"/>
          <w:i/>
          <w:iCs/>
          <w:sz w:val="22"/>
          <w:szCs w:val="22"/>
        </w:rPr>
        <w:t>4. A cominação com que a lei sanciona tal ilegalidade é a de que tais cláusulas se consideram excluídas dos contratos celebrados, nos termos do disposto no artigo 8.º, al. a), do mesmo DL 446/85.</w:t>
      </w:r>
      <w:r>
        <w:rPr>
          <w:rFonts w:asciiTheme="minorHAnsi" w:hAnsiTheme="minorHAnsi" w:cstheme="minorHAnsi"/>
          <w:i/>
          <w:iCs/>
          <w:sz w:val="22"/>
          <w:szCs w:val="22"/>
        </w:rPr>
        <w:t>”</w:t>
      </w:r>
    </w:p>
    <w:p w14:paraId="043DF9B5" w14:textId="3CD08446" w:rsidR="00373892" w:rsidRDefault="00373892" w:rsidP="001901B6">
      <w:pPr>
        <w:jc w:val="both"/>
        <w:rPr>
          <w:rFonts w:cstheme="minorHAnsi"/>
          <w:shd w:val="clear" w:color="auto" w:fill="FFFFFF"/>
        </w:rPr>
      </w:pPr>
      <w:r>
        <w:rPr>
          <w:rFonts w:cstheme="minorHAnsi"/>
          <w:shd w:val="clear" w:color="auto" w:fill="FFFFFF"/>
        </w:rPr>
        <w:t>Ou seja,</w:t>
      </w:r>
    </w:p>
    <w:p w14:paraId="425DEB2C" w14:textId="6F32A056" w:rsidR="00F82C72" w:rsidRDefault="00F82C72" w:rsidP="001901B6">
      <w:pPr>
        <w:jc w:val="both"/>
        <w:rPr>
          <w:rFonts w:cstheme="minorHAnsi"/>
          <w:shd w:val="clear" w:color="auto" w:fill="FFFFFF"/>
        </w:rPr>
      </w:pPr>
      <w:r>
        <w:rPr>
          <w:rFonts w:cstheme="minorHAnsi"/>
          <w:shd w:val="clear" w:color="auto" w:fill="FFFFFF"/>
        </w:rPr>
        <w:t>Prevalecem as clausulas especificamente acordadas sobre quaisquer clausulas contratuais gerais – mesmo</w:t>
      </w:r>
      <w:r w:rsidRPr="003B26A1">
        <w:rPr>
          <w:rFonts w:cstheme="minorHAnsi"/>
          <w:shd w:val="clear" w:color="auto" w:fill="FFFFFF"/>
        </w:rPr>
        <w:t xml:space="preserve"> quando constantes de formulários assinados pelas partes</w:t>
      </w:r>
      <w:r>
        <w:rPr>
          <w:rFonts w:cstheme="minorHAnsi"/>
          <w:shd w:val="clear" w:color="auto" w:fill="FFFFFF"/>
        </w:rPr>
        <w:t xml:space="preserve"> (artigo 7º).</w:t>
      </w:r>
    </w:p>
    <w:p w14:paraId="2813C5A9" w14:textId="6AE59A27" w:rsidR="00F82C72" w:rsidRDefault="00373892" w:rsidP="001901B6">
      <w:pPr>
        <w:jc w:val="both"/>
        <w:rPr>
          <w:rFonts w:cstheme="minorHAnsi"/>
          <w:shd w:val="clear" w:color="auto" w:fill="FFFFFF"/>
        </w:rPr>
      </w:pPr>
      <w:r>
        <w:rPr>
          <w:rFonts w:cstheme="minorHAnsi"/>
          <w:shd w:val="clear" w:color="auto" w:fill="FFFFFF"/>
        </w:rPr>
        <w:t xml:space="preserve">E, </w:t>
      </w:r>
      <w:r w:rsidR="00F82C72">
        <w:rPr>
          <w:rFonts w:cstheme="minorHAnsi"/>
          <w:shd w:val="clear" w:color="auto" w:fill="FFFFFF"/>
        </w:rPr>
        <w:t xml:space="preserve">são excluídas as clausulas que não tenham sido comunicadas, nos termos do artigo 5º, ou com violação do dever de informação </w:t>
      </w:r>
      <w:r w:rsidR="00F82C72" w:rsidRPr="003B26A1">
        <w:rPr>
          <w:rFonts w:cstheme="minorHAnsi"/>
          <w:shd w:val="clear" w:color="auto" w:fill="FFFFFF"/>
        </w:rPr>
        <w:t>de molde que não seja de esperar o seu conhecimento efetivo</w:t>
      </w:r>
      <w:r w:rsidR="00F82C72">
        <w:rPr>
          <w:rFonts w:cstheme="minorHAnsi"/>
          <w:shd w:val="clear" w:color="auto" w:fill="FFFFFF"/>
        </w:rPr>
        <w:t xml:space="preserve"> (artigo 8º, alin. a) e b)).</w:t>
      </w:r>
    </w:p>
    <w:p w14:paraId="34BA3DC2" w14:textId="30BB7385" w:rsidR="006E4913" w:rsidRDefault="00F82C72" w:rsidP="00A176DC">
      <w:pPr>
        <w:jc w:val="both"/>
        <w:rPr>
          <w:rFonts w:cs="Calibri"/>
        </w:rPr>
      </w:pPr>
      <w:r>
        <w:rPr>
          <w:rFonts w:cs="Calibri"/>
        </w:rPr>
        <w:t xml:space="preserve">Posto isto, </w:t>
      </w:r>
      <w:r w:rsidR="001901B6">
        <w:rPr>
          <w:rFonts w:cs="Calibri"/>
        </w:rPr>
        <w:t>concluímos</w:t>
      </w:r>
      <w:r>
        <w:rPr>
          <w:rFonts w:cs="Calibri"/>
        </w:rPr>
        <w:t xml:space="preserve"> que o Demandante </w:t>
      </w:r>
      <w:r w:rsidR="001901B6">
        <w:rPr>
          <w:rFonts w:cs="Calibri"/>
        </w:rPr>
        <w:t>não tendo sido</w:t>
      </w:r>
      <w:r>
        <w:rPr>
          <w:rFonts w:cs="Calibri"/>
        </w:rPr>
        <w:t xml:space="preserve">, como </w:t>
      </w:r>
      <w:r w:rsidR="00373892">
        <w:rPr>
          <w:rFonts w:cs="Calibri"/>
        </w:rPr>
        <w:t>se impunha</w:t>
      </w:r>
      <w:r>
        <w:rPr>
          <w:rFonts w:cs="Calibri"/>
        </w:rPr>
        <w:t>, elucidado</w:t>
      </w:r>
      <w:r w:rsidR="001901B6">
        <w:rPr>
          <w:rFonts w:cs="Calibri"/>
        </w:rPr>
        <w:t>, deve</w:t>
      </w:r>
      <w:r w:rsidR="00373892">
        <w:rPr>
          <w:rFonts w:cs="Calibri"/>
        </w:rPr>
        <w:t xml:space="preserve"> aqui</w:t>
      </w:r>
      <w:r w:rsidR="001901B6">
        <w:rPr>
          <w:rFonts w:cs="Calibri"/>
        </w:rPr>
        <w:t xml:space="preserve"> prevalecer</w:t>
      </w:r>
      <w:r w:rsidR="00373892">
        <w:rPr>
          <w:rFonts w:cs="Calibri"/>
        </w:rPr>
        <w:t xml:space="preserve"> o entendimento de que a </w:t>
      </w:r>
      <w:r w:rsidR="00663ED1">
        <w:rPr>
          <w:rFonts w:cs="Calibri"/>
        </w:rPr>
        <w:t>C.</w:t>
      </w:r>
      <w:r w:rsidR="00373892">
        <w:rPr>
          <w:rFonts w:cs="Calibri"/>
        </w:rPr>
        <w:t xml:space="preserve"> é um eletrodoméstico para efeitos do c</w:t>
      </w:r>
      <w:r>
        <w:rPr>
          <w:rFonts w:cs="Calibri"/>
        </w:rPr>
        <w:t>onceito coberto pelo risco</w:t>
      </w:r>
      <w:r w:rsidR="00373892">
        <w:rPr>
          <w:rFonts w:cs="Calibri"/>
        </w:rPr>
        <w:t>.</w:t>
      </w:r>
    </w:p>
    <w:p w14:paraId="013B7DDB" w14:textId="4C10A32B" w:rsidR="000957D0" w:rsidRDefault="000957D0" w:rsidP="00A176DC">
      <w:pPr>
        <w:jc w:val="both"/>
        <w:rPr>
          <w:rFonts w:cstheme="minorHAnsi"/>
        </w:rPr>
      </w:pPr>
      <w:r>
        <w:rPr>
          <w:rFonts w:cs="Calibri"/>
        </w:rPr>
        <w:t>Decorre, ainda, do Relatório Técnico da marca que a avaria</w:t>
      </w:r>
      <w:r w:rsidR="001901B6">
        <w:rPr>
          <w:rFonts w:cs="Calibri"/>
        </w:rPr>
        <w:t xml:space="preserve"> foi causada pela entrada de líquidos e, </w:t>
      </w:r>
      <w:r w:rsidRPr="000957D0">
        <w:rPr>
          <w:rFonts w:cstheme="minorHAnsi"/>
        </w:rPr>
        <w:t xml:space="preserve">como se apurou, o valor peticionado </w:t>
      </w:r>
      <w:r>
        <w:rPr>
          <w:rFonts w:cstheme="minorHAnsi"/>
        </w:rPr>
        <w:t xml:space="preserve">(€153,39) </w:t>
      </w:r>
      <w:r w:rsidRPr="000957D0">
        <w:rPr>
          <w:rFonts w:cstheme="minorHAnsi"/>
        </w:rPr>
        <w:t>corresponde à substituição do motor, módulo de ligações e respetiva mão-de obra.</w:t>
      </w:r>
    </w:p>
    <w:p w14:paraId="1A25D622" w14:textId="09655161" w:rsidR="00F82C72" w:rsidRDefault="00F82C72" w:rsidP="00A176DC">
      <w:pPr>
        <w:jc w:val="both"/>
        <w:rPr>
          <w:rFonts w:cstheme="minorHAnsi"/>
        </w:rPr>
      </w:pPr>
      <w:r>
        <w:rPr>
          <w:rFonts w:cstheme="minorHAnsi"/>
        </w:rPr>
        <w:t xml:space="preserve">Vejamos, agora a clausula de exclusão da garantia e que </w:t>
      </w:r>
      <w:r w:rsidR="001901B6">
        <w:rPr>
          <w:rFonts w:cstheme="minorHAnsi"/>
        </w:rPr>
        <w:t>consta</w:t>
      </w:r>
      <w:r>
        <w:rPr>
          <w:rFonts w:cstheme="minorHAnsi"/>
        </w:rPr>
        <w:t xml:space="preserve"> da simulação do Seguro </w:t>
      </w:r>
      <w:r w:rsidR="001901B6">
        <w:rPr>
          <w:rFonts w:cstheme="minorHAnsi"/>
        </w:rPr>
        <w:t xml:space="preserve">e Apólice </w:t>
      </w:r>
      <w:r>
        <w:rPr>
          <w:rFonts w:cstheme="minorHAnsi"/>
        </w:rPr>
        <w:t>(fls</w:t>
      </w:r>
      <w:r w:rsidR="001901B6">
        <w:rPr>
          <w:rFonts w:cstheme="minorHAnsi"/>
        </w:rPr>
        <w:t>.</w:t>
      </w:r>
      <w:r>
        <w:rPr>
          <w:rFonts w:cstheme="minorHAnsi"/>
        </w:rPr>
        <w:t xml:space="preserve"> </w:t>
      </w:r>
      <w:r w:rsidR="001901B6">
        <w:rPr>
          <w:rFonts w:cstheme="minorHAnsi"/>
        </w:rPr>
        <w:t>7 a 24</w:t>
      </w:r>
      <w:r>
        <w:rPr>
          <w:rFonts w:cstheme="minorHAnsi"/>
        </w:rPr>
        <w:t xml:space="preserve"> da reclamação) e do conhecimento</w:t>
      </w:r>
      <w:r w:rsidR="001901B6">
        <w:rPr>
          <w:rFonts w:cstheme="minorHAnsi"/>
        </w:rPr>
        <w:t xml:space="preserve"> do Demandante</w:t>
      </w:r>
      <w:r w:rsidR="00AF3DB5">
        <w:rPr>
          <w:rFonts w:cstheme="minorHAnsi"/>
        </w:rPr>
        <w:t>: “</w:t>
      </w:r>
      <w:r w:rsidR="001901B6" w:rsidRPr="001901B6">
        <w:rPr>
          <w:rFonts w:cstheme="minorHAnsi"/>
          <w:i/>
          <w:iCs/>
        </w:rPr>
        <w:t>atos</w:t>
      </w:r>
      <w:r w:rsidR="00AF3DB5" w:rsidRPr="001901B6">
        <w:rPr>
          <w:rFonts w:cstheme="minorHAnsi"/>
          <w:i/>
          <w:iCs/>
        </w:rPr>
        <w:t xml:space="preserve"> ou omissões dolosas do Tomador do seguro, do segurado ou de pessoas por quem estes sejam civilmente responsáveis</w:t>
      </w:r>
      <w:r w:rsidR="00AF3DB5">
        <w:rPr>
          <w:rFonts w:cstheme="minorHAnsi"/>
        </w:rPr>
        <w:t>”.</w:t>
      </w:r>
    </w:p>
    <w:p w14:paraId="2E153AE3" w14:textId="75DFAAD5" w:rsidR="00AF3DB5" w:rsidRDefault="00AF3DB5" w:rsidP="00A176DC">
      <w:pPr>
        <w:jc w:val="both"/>
        <w:rPr>
          <w:rFonts w:cstheme="minorHAnsi"/>
        </w:rPr>
      </w:pPr>
      <w:r>
        <w:rPr>
          <w:rFonts w:cstheme="minorHAnsi"/>
        </w:rPr>
        <w:t>De nada mais foi informado o Demandante quanto às exclusões.</w:t>
      </w:r>
    </w:p>
    <w:p w14:paraId="338053D6" w14:textId="77777777" w:rsidR="00373892" w:rsidRDefault="00373892" w:rsidP="00A176DC">
      <w:pPr>
        <w:jc w:val="both"/>
        <w:rPr>
          <w:rFonts w:cstheme="minorHAnsi"/>
        </w:rPr>
      </w:pPr>
    </w:p>
    <w:p w14:paraId="408C8239" w14:textId="77777777" w:rsidR="00373892" w:rsidRDefault="00373892" w:rsidP="00A176DC">
      <w:pPr>
        <w:jc w:val="both"/>
        <w:rPr>
          <w:rFonts w:cstheme="minorHAnsi"/>
        </w:rPr>
      </w:pPr>
    </w:p>
    <w:p w14:paraId="055EE5CE" w14:textId="77777777" w:rsidR="00373892" w:rsidRDefault="00373892" w:rsidP="00A176DC">
      <w:pPr>
        <w:jc w:val="both"/>
        <w:rPr>
          <w:rFonts w:cstheme="minorHAnsi"/>
        </w:rPr>
      </w:pPr>
    </w:p>
    <w:p w14:paraId="13230620" w14:textId="77777777" w:rsidR="00373892" w:rsidRDefault="00373892" w:rsidP="00A176DC">
      <w:pPr>
        <w:jc w:val="both"/>
        <w:rPr>
          <w:rFonts w:cstheme="minorHAnsi"/>
        </w:rPr>
      </w:pPr>
    </w:p>
    <w:p w14:paraId="258100D1" w14:textId="13473D43" w:rsidR="00AF3DB5" w:rsidRPr="00210996" w:rsidRDefault="00AF3DB5" w:rsidP="00A176DC">
      <w:pPr>
        <w:jc w:val="both"/>
        <w:rPr>
          <w:rFonts w:cstheme="minorHAnsi"/>
          <w:i/>
          <w:iCs/>
        </w:rPr>
      </w:pPr>
      <w:r>
        <w:rPr>
          <w:rFonts w:cstheme="minorHAnsi"/>
        </w:rPr>
        <w:t>De notar que a justificação apresentada pela Demandada</w:t>
      </w:r>
      <w:r w:rsidR="00210996">
        <w:rPr>
          <w:rFonts w:cstheme="minorHAnsi"/>
        </w:rPr>
        <w:t>,</w:t>
      </w:r>
      <w:r>
        <w:rPr>
          <w:rFonts w:cstheme="minorHAnsi"/>
        </w:rPr>
        <w:t xml:space="preserve"> para </w:t>
      </w:r>
      <w:r w:rsidR="00373892">
        <w:rPr>
          <w:rFonts w:cstheme="minorHAnsi"/>
        </w:rPr>
        <w:t xml:space="preserve">fundamentar </w:t>
      </w:r>
      <w:r>
        <w:rPr>
          <w:rFonts w:cstheme="minorHAnsi"/>
        </w:rPr>
        <w:t>o indeferimento da reclamação do sinistro</w:t>
      </w:r>
      <w:r w:rsidR="00210996">
        <w:rPr>
          <w:rFonts w:cstheme="minorHAnsi"/>
        </w:rPr>
        <w:t>,</w:t>
      </w:r>
      <w:r>
        <w:rPr>
          <w:rFonts w:cstheme="minorHAnsi"/>
        </w:rPr>
        <w:t xml:space="preserve"> foi “</w:t>
      </w:r>
      <w:r w:rsidRPr="00210996">
        <w:rPr>
          <w:rFonts w:cstheme="minorHAnsi"/>
          <w:i/>
          <w:iCs/>
        </w:rPr>
        <w:t xml:space="preserve">Esta avaria deveu-se ao desgaste normal a que o equipamento está sujeito, derivado do uso corrente e da sua antiguidade, não tendo </w:t>
      </w:r>
      <w:r w:rsidR="00210996" w:rsidRPr="00210996">
        <w:rPr>
          <w:rFonts w:cstheme="minorHAnsi"/>
          <w:i/>
          <w:iCs/>
        </w:rPr>
        <w:t>sido</w:t>
      </w:r>
      <w:r w:rsidRPr="00210996">
        <w:rPr>
          <w:rFonts w:cstheme="minorHAnsi"/>
          <w:i/>
          <w:iCs/>
        </w:rPr>
        <w:t xml:space="preserve"> apresentado qualquer </w:t>
      </w:r>
      <w:r w:rsidR="00210996" w:rsidRPr="00210996">
        <w:rPr>
          <w:rFonts w:cstheme="minorHAnsi"/>
          <w:i/>
          <w:iCs/>
        </w:rPr>
        <w:t>elemento</w:t>
      </w:r>
      <w:r w:rsidRPr="00210996">
        <w:rPr>
          <w:rFonts w:cstheme="minorHAnsi"/>
          <w:i/>
          <w:iCs/>
        </w:rPr>
        <w:t xml:space="preserve"> ou facto </w:t>
      </w:r>
      <w:r w:rsidR="00210996" w:rsidRPr="00210996">
        <w:rPr>
          <w:rFonts w:cstheme="minorHAnsi"/>
          <w:i/>
          <w:iCs/>
        </w:rPr>
        <w:t>suscetível</w:t>
      </w:r>
      <w:r w:rsidRPr="00210996">
        <w:rPr>
          <w:rFonts w:cstheme="minorHAnsi"/>
          <w:i/>
          <w:iCs/>
        </w:rPr>
        <w:t xml:space="preserve"> de comprovar a ocorrência duma situação passível de acionar as garantias da apólice”.</w:t>
      </w:r>
    </w:p>
    <w:p w14:paraId="288BFFD4" w14:textId="326640A1" w:rsidR="00AF3DB5" w:rsidRDefault="00AF3DB5" w:rsidP="00A176DC">
      <w:pPr>
        <w:jc w:val="both"/>
        <w:rPr>
          <w:rFonts w:cstheme="minorHAnsi"/>
        </w:rPr>
      </w:pPr>
      <w:r>
        <w:rPr>
          <w:rFonts w:cstheme="minorHAnsi"/>
        </w:rPr>
        <w:t xml:space="preserve">Salvo o devido respeito, </w:t>
      </w:r>
      <w:r w:rsidR="00373892">
        <w:rPr>
          <w:rFonts w:cstheme="minorHAnsi"/>
        </w:rPr>
        <w:t xml:space="preserve">tal argumentação </w:t>
      </w:r>
      <w:r>
        <w:rPr>
          <w:rFonts w:cstheme="minorHAnsi"/>
        </w:rPr>
        <w:t xml:space="preserve">não </w:t>
      </w:r>
      <w:r w:rsidR="00373892">
        <w:rPr>
          <w:rFonts w:cstheme="minorHAnsi"/>
        </w:rPr>
        <w:t>se</w:t>
      </w:r>
      <w:r>
        <w:rPr>
          <w:rFonts w:cstheme="minorHAnsi"/>
        </w:rPr>
        <w:t xml:space="preserve"> enquadra na </w:t>
      </w:r>
      <w:r w:rsidR="00210996">
        <w:rPr>
          <w:rFonts w:cstheme="minorHAnsi"/>
        </w:rPr>
        <w:t>cláusula</w:t>
      </w:r>
      <w:r>
        <w:rPr>
          <w:rFonts w:cstheme="minorHAnsi"/>
        </w:rPr>
        <w:t xml:space="preserve"> de exclusão de garantia, de que foi dada conhecimento ao Demandante.</w:t>
      </w:r>
    </w:p>
    <w:p w14:paraId="2EB3BFC5" w14:textId="77777777" w:rsidR="00210996" w:rsidRDefault="00AF3DB5" w:rsidP="00A176DC">
      <w:pPr>
        <w:jc w:val="both"/>
        <w:rPr>
          <w:rFonts w:cstheme="minorHAnsi"/>
        </w:rPr>
      </w:pPr>
      <w:r>
        <w:rPr>
          <w:rFonts w:cstheme="minorHAnsi"/>
        </w:rPr>
        <w:t xml:space="preserve">Assim sendo, resta concluir que, atento o contrato de seguro celebrado, as </w:t>
      </w:r>
      <w:r w:rsidR="00210996">
        <w:rPr>
          <w:rFonts w:cstheme="minorHAnsi"/>
        </w:rPr>
        <w:t>C</w:t>
      </w:r>
      <w:r>
        <w:rPr>
          <w:rFonts w:cstheme="minorHAnsi"/>
        </w:rPr>
        <w:t xml:space="preserve">ondições </w:t>
      </w:r>
      <w:r w:rsidR="00210996">
        <w:rPr>
          <w:rFonts w:cstheme="minorHAnsi"/>
        </w:rPr>
        <w:t>P</w:t>
      </w:r>
      <w:r>
        <w:rPr>
          <w:rFonts w:cstheme="minorHAnsi"/>
        </w:rPr>
        <w:t>articulares e Especiais da Apólice comunicadas ao Demandante</w:t>
      </w:r>
      <w:r w:rsidR="00210996">
        <w:rPr>
          <w:rFonts w:cstheme="minorHAnsi"/>
        </w:rPr>
        <w:t>,</w:t>
      </w:r>
      <w:r>
        <w:rPr>
          <w:rFonts w:cstheme="minorHAnsi"/>
        </w:rPr>
        <w:t xml:space="preserve"> entendemos que</w:t>
      </w:r>
    </w:p>
    <w:p w14:paraId="59BABBAD" w14:textId="5D2A0C17" w:rsidR="00210996" w:rsidRPr="00210996" w:rsidRDefault="00AF3DB5" w:rsidP="00210996">
      <w:pPr>
        <w:pStyle w:val="PargrafodaLista"/>
        <w:numPr>
          <w:ilvl w:val="0"/>
          <w:numId w:val="23"/>
        </w:numPr>
        <w:jc w:val="both"/>
        <w:rPr>
          <w:rFonts w:cstheme="minorHAnsi"/>
        </w:rPr>
      </w:pPr>
      <w:r w:rsidRPr="00210996">
        <w:rPr>
          <w:rFonts w:cstheme="minorHAnsi"/>
        </w:rPr>
        <w:t xml:space="preserve">o risco de avaria na </w:t>
      </w:r>
      <w:r w:rsidR="0019656A">
        <w:rPr>
          <w:rFonts w:cstheme="minorHAnsi"/>
        </w:rPr>
        <w:t>C.</w:t>
      </w:r>
      <w:r w:rsidR="00210996">
        <w:rPr>
          <w:rFonts w:cstheme="minorHAnsi"/>
        </w:rPr>
        <w:t>, enquanto eletrodoméstico,</w:t>
      </w:r>
      <w:r w:rsidRPr="00210996">
        <w:rPr>
          <w:rFonts w:cstheme="minorHAnsi"/>
        </w:rPr>
        <w:t xml:space="preserve"> está coberto </w:t>
      </w:r>
    </w:p>
    <w:p w14:paraId="5EF34D19" w14:textId="375B7257" w:rsidR="00210996" w:rsidRDefault="00210996" w:rsidP="00210996">
      <w:pPr>
        <w:pStyle w:val="PargrafodaLista"/>
        <w:numPr>
          <w:ilvl w:val="0"/>
          <w:numId w:val="23"/>
        </w:numPr>
        <w:jc w:val="both"/>
        <w:rPr>
          <w:rFonts w:cstheme="minorHAnsi"/>
        </w:rPr>
      </w:pPr>
      <w:r>
        <w:rPr>
          <w:rFonts w:cstheme="minorHAnsi"/>
        </w:rPr>
        <w:t>estão demonstrados o sinistro e o respetivo valor</w:t>
      </w:r>
    </w:p>
    <w:p w14:paraId="3EEBCA9E" w14:textId="39877CA4" w:rsidR="00210996" w:rsidRDefault="00210996" w:rsidP="00210996">
      <w:pPr>
        <w:pStyle w:val="PargrafodaLista"/>
        <w:numPr>
          <w:ilvl w:val="0"/>
          <w:numId w:val="23"/>
        </w:numPr>
        <w:jc w:val="both"/>
        <w:rPr>
          <w:rFonts w:cstheme="minorHAnsi"/>
        </w:rPr>
      </w:pPr>
      <w:r>
        <w:rPr>
          <w:rFonts w:cstheme="minorHAnsi"/>
        </w:rPr>
        <w:t>não se verifica, em concreto, qualquer facto passível de exclusão da responsabilidade da Demandada</w:t>
      </w:r>
    </w:p>
    <w:p w14:paraId="226B1734" w14:textId="77777777" w:rsidR="0047387D" w:rsidRDefault="0047387D" w:rsidP="000B3D19">
      <w:pPr>
        <w:spacing w:after="0"/>
        <w:jc w:val="both"/>
        <w:rPr>
          <w:rFonts w:ascii="Calibri" w:hAnsi="Calibri" w:cs="Calibri"/>
          <w:b/>
          <w:bCs/>
          <w:sz w:val="24"/>
          <w:szCs w:val="24"/>
        </w:rPr>
      </w:pPr>
    </w:p>
    <w:p w14:paraId="1945ED66" w14:textId="4CD1A9C7" w:rsidR="00FE0823" w:rsidRPr="00FE0823" w:rsidRDefault="00FE0823" w:rsidP="000B3D19">
      <w:pPr>
        <w:spacing w:after="0"/>
        <w:jc w:val="both"/>
        <w:rPr>
          <w:rFonts w:ascii="Calibri" w:hAnsi="Calibri" w:cs="Calibri"/>
          <w:b/>
          <w:bCs/>
          <w:sz w:val="24"/>
          <w:szCs w:val="24"/>
        </w:rPr>
      </w:pPr>
      <w:r w:rsidRPr="00FE0823">
        <w:rPr>
          <w:rFonts w:ascii="Calibri" w:hAnsi="Calibri" w:cs="Calibri"/>
          <w:b/>
          <w:bCs/>
          <w:sz w:val="24"/>
          <w:szCs w:val="24"/>
        </w:rPr>
        <w:t>G – Decisão</w:t>
      </w:r>
    </w:p>
    <w:p w14:paraId="3B17D455" w14:textId="34531259" w:rsidR="007517F8" w:rsidRPr="00AF3DB5" w:rsidRDefault="00A83ED5" w:rsidP="001C4FFE">
      <w:pPr>
        <w:spacing w:after="0"/>
        <w:jc w:val="both"/>
        <w:rPr>
          <w:rFonts w:ascii="Calibri" w:hAnsi="Calibri" w:cs="Calibri"/>
        </w:rPr>
      </w:pPr>
      <w:r w:rsidRPr="00AF3DB5">
        <w:rPr>
          <w:rFonts w:ascii="Calibri" w:hAnsi="Calibri" w:cs="Calibri"/>
        </w:rPr>
        <w:t xml:space="preserve">Termos em que se julga </w:t>
      </w:r>
      <w:r w:rsidR="0091249D" w:rsidRPr="00AF3DB5">
        <w:rPr>
          <w:rFonts w:ascii="Calibri" w:hAnsi="Calibri" w:cs="Calibri"/>
        </w:rPr>
        <w:t xml:space="preserve">como </w:t>
      </w:r>
      <w:r w:rsidR="007517F8" w:rsidRPr="00AF3DB5">
        <w:rPr>
          <w:rFonts w:ascii="Calibri" w:hAnsi="Calibri" w:cs="Calibri"/>
        </w:rPr>
        <w:t>provada a reclamação do Demandante</w:t>
      </w:r>
      <w:r w:rsidR="0019656A">
        <w:rPr>
          <w:rFonts w:cstheme="minorHAnsi"/>
          <w:b/>
          <w:bCs/>
        </w:rPr>
        <w:t xml:space="preserve"> A.</w:t>
      </w:r>
      <w:r w:rsidR="00AF3DB5" w:rsidRPr="00AF3DB5">
        <w:rPr>
          <w:rFonts w:ascii="Calibri" w:hAnsi="Calibri" w:cs="Calibri"/>
        </w:rPr>
        <w:t xml:space="preserve"> </w:t>
      </w:r>
      <w:r w:rsidR="007517F8" w:rsidRPr="00AF3DB5">
        <w:rPr>
          <w:rFonts w:ascii="Calibri" w:hAnsi="Calibri" w:cs="Calibri"/>
        </w:rPr>
        <w:t xml:space="preserve">e, em </w:t>
      </w:r>
      <w:r w:rsidR="00961BF9" w:rsidRPr="00AF3DB5">
        <w:rPr>
          <w:rFonts w:ascii="Calibri" w:hAnsi="Calibri" w:cs="Calibri"/>
        </w:rPr>
        <w:t>consequência</w:t>
      </w:r>
      <w:r w:rsidR="00A27098" w:rsidRPr="00AF3DB5">
        <w:rPr>
          <w:rFonts w:ascii="Calibri" w:hAnsi="Calibri" w:cs="Calibri"/>
        </w:rPr>
        <w:t>,</w:t>
      </w:r>
      <w:r w:rsidR="00961BF9" w:rsidRPr="00AF3DB5">
        <w:rPr>
          <w:rFonts w:ascii="Calibri" w:hAnsi="Calibri" w:cs="Calibri"/>
        </w:rPr>
        <w:t xml:space="preserve"> </w:t>
      </w:r>
      <w:r w:rsidR="00AF3DB5" w:rsidRPr="00AF3DB5">
        <w:rPr>
          <w:rFonts w:ascii="Calibri" w:hAnsi="Calibri" w:cs="Calibri"/>
        </w:rPr>
        <w:t>p</w:t>
      </w:r>
      <w:r w:rsidR="0091249D" w:rsidRPr="00AF3DB5">
        <w:rPr>
          <w:rFonts w:ascii="Calibri" w:hAnsi="Calibri" w:cs="Calibri"/>
        </w:rPr>
        <w:t xml:space="preserve">rocedente </w:t>
      </w:r>
      <w:r w:rsidR="007517F8" w:rsidRPr="00AF3DB5">
        <w:rPr>
          <w:rFonts w:ascii="Calibri" w:hAnsi="Calibri" w:cs="Calibri"/>
        </w:rPr>
        <w:t xml:space="preserve">a ação e, como tal </w:t>
      </w:r>
      <w:r w:rsidR="00961BF9" w:rsidRPr="00AF3DB5">
        <w:rPr>
          <w:rFonts w:ascii="Calibri" w:hAnsi="Calibri" w:cs="Calibri"/>
        </w:rPr>
        <w:t>se decide</w:t>
      </w:r>
      <w:r w:rsidR="0091249D" w:rsidRPr="00AF3DB5">
        <w:rPr>
          <w:rFonts w:ascii="Calibri" w:hAnsi="Calibri" w:cs="Calibri"/>
        </w:rPr>
        <w:t xml:space="preserve"> </w:t>
      </w:r>
      <w:r w:rsidR="00AF3DB5" w:rsidRPr="00AF3DB5">
        <w:rPr>
          <w:rFonts w:ascii="Calibri" w:hAnsi="Calibri" w:cs="Calibri"/>
        </w:rPr>
        <w:t xml:space="preserve">condenar a </w:t>
      </w:r>
      <w:r w:rsidR="0091249D" w:rsidRPr="00AF3DB5">
        <w:rPr>
          <w:rFonts w:ascii="Calibri" w:hAnsi="Calibri" w:cs="Calibri"/>
        </w:rPr>
        <w:t xml:space="preserve">Demandada </w:t>
      </w:r>
      <w:r w:rsidR="0019656A">
        <w:rPr>
          <w:rFonts w:cstheme="minorHAnsi"/>
          <w:b/>
          <w:bCs/>
        </w:rPr>
        <w:t xml:space="preserve">B. </w:t>
      </w:r>
      <w:r w:rsidR="00AF3DB5" w:rsidRPr="00AF3DB5">
        <w:rPr>
          <w:rFonts w:cstheme="minorHAnsi"/>
        </w:rPr>
        <w:t>n</w:t>
      </w:r>
      <w:r w:rsidR="0091249D" w:rsidRPr="00AF3DB5">
        <w:rPr>
          <w:rFonts w:cstheme="minorHAnsi"/>
        </w:rPr>
        <w:t xml:space="preserve">o pedido </w:t>
      </w:r>
      <w:r w:rsidR="00AF3DB5" w:rsidRPr="00AF3DB5">
        <w:rPr>
          <w:rFonts w:cstheme="minorHAnsi"/>
        </w:rPr>
        <w:t xml:space="preserve">e </w:t>
      </w:r>
      <w:r w:rsidR="00074090">
        <w:rPr>
          <w:rFonts w:cstheme="minorHAnsi"/>
        </w:rPr>
        <w:t>no</w:t>
      </w:r>
      <w:r w:rsidR="00AF3DB5" w:rsidRPr="00AF3DB5">
        <w:rPr>
          <w:rFonts w:cstheme="minorHAnsi"/>
        </w:rPr>
        <w:t xml:space="preserve"> pagamento da quantia de €153,39</w:t>
      </w:r>
      <w:r w:rsidR="00074090">
        <w:rPr>
          <w:rFonts w:cstheme="minorHAnsi"/>
        </w:rPr>
        <w:t xml:space="preserve"> (cento e cinquenta e três euros e trinta e nove cêntimos).</w:t>
      </w:r>
    </w:p>
    <w:p w14:paraId="6047B293" w14:textId="77777777" w:rsidR="00961BF9" w:rsidRPr="00AF3DB5" w:rsidRDefault="00961BF9" w:rsidP="004D4888">
      <w:pPr>
        <w:spacing w:after="0"/>
        <w:jc w:val="both"/>
        <w:rPr>
          <w:rFonts w:ascii="Calibri" w:hAnsi="Calibri" w:cs="Calibri"/>
        </w:rPr>
      </w:pPr>
    </w:p>
    <w:p w14:paraId="2C89709C" w14:textId="3FB90C5D" w:rsidR="00CB5171" w:rsidRPr="00AF3DB5" w:rsidRDefault="00F70BF6" w:rsidP="00C56298">
      <w:pPr>
        <w:spacing w:after="0"/>
        <w:jc w:val="both"/>
        <w:rPr>
          <w:rFonts w:cstheme="minorHAnsi"/>
        </w:rPr>
      </w:pPr>
      <w:r w:rsidRPr="00AF3DB5">
        <w:rPr>
          <w:rFonts w:cstheme="minorHAnsi"/>
        </w:rPr>
        <w:t xml:space="preserve">De acordo com </w:t>
      </w:r>
      <w:r w:rsidR="00371A32" w:rsidRPr="00AF3DB5">
        <w:rPr>
          <w:rFonts w:cstheme="minorHAnsi"/>
        </w:rPr>
        <w:t>o nº 1 do art</w:t>
      </w:r>
      <w:r w:rsidR="00FE0823" w:rsidRPr="00AF3DB5">
        <w:rPr>
          <w:rFonts w:cstheme="minorHAnsi"/>
        </w:rPr>
        <w:t>igo</w:t>
      </w:r>
      <w:r w:rsidR="00371A32" w:rsidRPr="00AF3DB5">
        <w:rPr>
          <w:rFonts w:cstheme="minorHAnsi"/>
        </w:rPr>
        <w:t xml:space="preserve"> 44º da Lei 63/2011 de 14 de dezembro (LAV)</w:t>
      </w:r>
      <w:r w:rsidRPr="00AF3DB5">
        <w:rPr>
          <w:rFonts w:cstheme="minorHAnsi"/>
        </w:rPr>
        <w:t>,</w:t>
      </w:r>
      <w:r w:rsidR="00371A32" w:rsidRPr="00AF3DB5">
        <w:rPr>
          <w:rFonts w:cstheme="minorHAnsi"/>
        </w:rPr>
        <w:t xml:space="preserve"> </w:t>
      </w:r>
      <w:r w:rsidR="00C56298" w:rsidRPr="00AF3DB5">
        <w:rPr>
          <w:rFonts w:cstheme="minorHAnsi"/>
        </w:rPr>
        <w:t>determin</w:t>
      </w:r>
      <w:r w:rsidR="00476058" w:rsidRPr="00AF3DB5">
        <w:rPr>
          <w:rFonts w:cstheme="minorHAnsi"/>
        </w:rPr>
        <w:t>o</w:t>
      </w:r>
      <w:r w:rsidR="00C56298" w:rsidRPr="00AF3DB5">
        <w:rPr>
          <w:rFonts w:cstheme="minorHAnsi"/>
        </w:rPr>
        <w:t xml:space="preserve"> </w:t>
      </w:r>
      <w:r w:rsidR="00371A32" w:rsidRPr="00AF3DB5">
        <w:rPr>
          <w:rFonts w:cstheme="minorHAnsi"/>
        </w:rPr>
        <w:t>o encerramento do processo.</w:t>
      </w:r>
    </w:p>
    <w:p w14:paraId="20EDC12F" w14:textId="77777777" w:rsidR="00AF3DB5" w:rsidRPr="00AF3DB5" w:rsidRDefault="00AF3DB5" w:rsidP="00C56298">
      <w:pPr>
        <w:spacing w:after="0"/>
        <w:jc w:val="both"/>
        <w:rPr>
          <w:rFonts w:cstheme="minorHAnsi"/>
        </w:rPr>
      </w:pPr>
    </w:p>
    <w:p w14:paraId="0B767D7B" w14:textId="182C52B2" w:rsidR="00BD5B7A" w:rsidRPr="00AF3DB5" w:rsidRDefault="00BD5B7A" w:rsidP="00C56298">
      <w:pPr>
        <w:spacing w:after="0"/>
        <w:jc w:val="both"/>
        <w:rPr>
          <w:rFonts w:cstheme="minorHAnsi"/>
        </w:rPr>
      </w:pPr>
      <w:r w:rsidRPr="00AF3DB5">
        <w:rPr>
          <w:rFonts w:cstheme="minorHAnsi"/>
        </w:rPr>
        <w:t>Notifiquem-se as partes da decisão.</w:t>
      </w:r>
    </w:p>
    <w:p w14:paraId="7A4FA4F2" w14:textId="4D2B1794" w:rsidR="00497778" w:rsidRDefault="00BD5B7A" w:rsidP="00497778">
      <w:pPr>
        <w:ind w:left="1416" w:hanging="1416"/>
        <w:jc w:val="both"/>
        <w:rPr>
          <w:rFonts w:cstheme="minorHAnsi"/>
        </w:rPr>
      </w:pPr>
      <w:r w:rsidRPr="00AF3DB5">
        <w:rPr>
          <w:rFonts w:cstheme="minorHAnsi"/>
        </w:rPr>
        <w:t xml:space="preserve">Braga, </w:t>
      </w:r>
      <w:r w:rsidR="00AF3DB5" w:rsidRPr="00AF3DB5">
        <w:rPr>
          <w:rFonts w:cstheme="minorHAnsi"/>
        </w:rPr>
        <w:t>23</w:t>
      </w:r>
      <w:r w:rsidR="00961BF9" w:rsidRPr="00AF3DB5">
        <w:rPr>
          <w:rFonts w:cstheme="minorHAnsi"/>
        </w:rPr>
        <w:t xml:space="preserve"> </w:t>
      </w:r>
      <w:r w:rsidR="00F8446D" w:rsidRPr="00AF3DB5">
        <w:rPr>
          <w:rFonts w:cstheme="minorHAnsi"/>
        </w:rPr>
        <w:t>de</w:t>
      </w:r>
      <w:r w:rsidR="00A83ED5" w:rsidRPr="00AF3DB5">
        <w:rPr>
          <w:rFonts w:cstheme="minorHAnsi"/>
        </w:rPr>
        <w:t xml:space="preserve"> </w:t>
      </w:r>
      <w:r w:rsidR="0091249D" w:rsidRPr="00AF3DB5">
        <w:rPr>
          <w:rFonts w:cstheme="minorHAnsi"/>
        </w:rPr>
        <w:t>ju</w:t>
      </w:r>
      <w:r w:rsidR="0047387D" w:rsidRPr="00AF3DB5">
        <w:rPr>
          <w:rFonts w:cstheme="minorHAnsi"/>
        </w:rPr>
        <w:t>l</w:t>
      </w:r>
      <w:r w:rsidR="0091249D" w:rsidRPr="00AF3DB5">
        <w:rPr>
          <w:rFonts w:cstheme="minorHAnsi"/>
        </w:rPr>
        <w:t xml:space="preserve">ho </w:t>
      </w:r>
      <w:r w:rsidR="00A54999" w:rsidRPr="00AF3DB5">
        <w:rPr>
          <w:rFonts w:cstheme="minorHAnsi"/>
        </w:rPr>
        <w:t xml:space="preserve">de </w:t>
      </w:r>
      <w:r w:rsidR="008833B3" w:rsidRPr="00AF3DB5">
        <w:rPr>
          <w:rFonts w:cstheme="minorHAnsi"/>
        </w:rPr>
        <w:t>202</w:t>
      </w:r>
      <w:r w:rsidR="00D1592F" w:rsidRPr="00AF3DB5">
        <w:rPr>
          <w:rFonts w:cstheme="minorHAnsi"/>
        </w:rPr>
        <w:t>5</w:t>
      </w:r>
    </w:p>
    <w:p w14:paraId="3E6ACD25" w14:textId="77777777" w:rsidR="00210996" w:rsidRPr="00AF3DB5" w:rsidRDefault="00210996" w:rsidP="00497778">
      <w:pPr>
        <w:ind w:left="1416" w:hanging="1416"/>
        <w:jc w:val="both"/>
        <w:rPr>
          <w:rFonts w:cstheme="minorHAnsi"/>
        </w:rPr>
      </w:pPr>
    </w:p>
    <w:p w14:paraId="5201EED3" w14:textId="5AC95F08" w:rsidR="000B3D19" w:rsidRDefault="000B3D19" w:rsidP="00497778">
      <w:pPr>
        <w:ind w:left="4956" w:hanging="1416"/>
        <w:jc w:val="both"/>
        <w:rPr>
          <w:rFonts w:ascii="Calibri" w:eastAsia="Calibri" w:hAnsi="Calibri"/>
          <w:noProof/>
        </w:rPr>
      </w:pPr>
      <w:r>
        <w:rPr>
          <w:rFonts w:ascii="Calibri" w:eastAsia="Calibri" w:hAnsi="Calibri"/>
          <w:noProof/>
        </w:rPr>
        <w:t xml:space="preserve">A </w:t>
      </w:r>
      <w:r w:rsidR="00D51DAB">
        <w:rPr>
          <w:rFonts w:ascii="Calibri" w:eastAsia="Calibri" w:hAnsi="Calibri"/>
          <w:noProof/>
        </w:rPr>
        <w:t>Juiz Arbitro</w:t>
      </w:r>
    </w:p>
    <w:p w14:paraId="06EC61AB" w14:textId="5C77DF75" w:rsidR="00FA49AD" w:rsidRDefault="00D51DAB" w:rsidP="001C0D6D">
      <w:pPr>
        <w:ind w:left="1416" w:hanging="1416"/>
        <w:jc w:val="center"/>
      </w:pPr>
      <w:r w:rsidRPr="00D51DAB">
        <w:rPr>
          <w:rFonts w:ascii="Calibri" w:eastAsia="Calibri" w:hAnsi="Calibri"/>
          <w:i/>
          <w:iCs/>
          <w:noProof/>
          <w:sz w:val="20"/>
          <w:szCs w:val="20"/>
        </w:rPr>
        <w:t>(Margarida Granwehr de Sousa)</w:t>
      </w:r>
    </w:p>
    <w:sectPr w:rsidR="00FA49AD">
      <w:headerReference w:type="default" r:id="rId9"/>
      <w:footerReference w:type="default" r:id="rId10"/>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CBF926" w14:textId="77777777" w:rsidR="009F5F44" w:rsidRDefault="009F5F44" w:rsidP="00EE7A5E">
      <w:pPr>
        <w:spacing w:after="0" w:line="240" w:lineRule="auto"/>
      </w:pPr>
      <w:r>
        <w:separator/>
      </w:r>
    </w:p>
  </w:endnote>
  <w:endnote w:type="continuationSeparator" w:id="0">
    <w:p w14:paraId="7D32DC8B" w14:textId="77777777" w:rsidR="009F5F44" w:rsidRDefault="009F5F44" w:rsidP="00EE7A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80AA0" w14:textId="77777777" w:rsidR="00EE7A5E" w:rsidRDefault="00EE7A5E">
    <w:pPr>
      <w:pStyle w:val="Rodap"/>
    </w:pPr>
  </w:p>
  <w:p w14:paraId="67AC5F8F" w14:textId="77777777" w:rsidR="00EE7A5E" w:rsidRDefault="00EE7A5E">
    <w:pPr>
      <w:pStyle w:val="Rodap"/>
    </w:pPr>
  </w:p>
  <w:p w14:paraId="5ADADD12" w14:textId="77777777" w:rsidR="005A00B4" w:rsidRPr="004D1A71" w:rsidRDefault="005A00B4" w:rsidP="005A00B4">
    <w:pPr>
      <w:pStyle w:val="Rodap"/>
      <w:jc w:val="center"/>
      <w:rPr>
        <w:b/>
      </w:rPr>
    </w:pPr>
    <w:r w:rsidRPr="004D1A71">
      <w:rPr>
        <w:b/>
      </w:rPr>
      <w:t xml:space="preserve">CNIACC – Centro </w:t>
    </w:r>
    <w:r>
      <w:rPr>
        <w:b/>
      </w:rPr>
      <w:t xml:space="preserve">Nacional de Informação </w:t>
    </w:r>
    <w:r w:rsidRPr="004D1A71">
      <w:rPr>
        <w:b/>
      </w:rPr>
      <w:t xml:space="preserve">e Arbitragem de </w:t>
    </w:r>
    <w:r>
      <w:rPr>
        <w:b/>
      </w:rPr>
      <w:t xml:space="preserve">Conflitos de </w:t>
    </w:r>
    <w:r w:rsidRPr="004D1A71">
      <w:rPr>
        <w:b/>
      </w:rPr>
      <w:t>Consumo</w:t>
    </w:r>
  </w:p>
  <w:p w14:paraId="195FD980" w14:textId="77777777" w:rsidR="005A00B4" w:rsidRDefault="005A00B4" w:rsidP="005A00B4">
    <w:pPr>
      <w:pStyle w:val="Rodap"/>
      <w:jc w:val="center"/>
    </w:pPr>
    <w:r>
      <w:t xml:space="preserve">Rua D. Afonso Henriques, nº </w:t>
    </w:r>
    <w:proofErr w:type="gramStart"/>
    <w:r>
      <w:t>1  4700</w:t>
    </w:r>
    <w:proofErr w:type="gramEnd"/>
    <w:r>
      <w:t xml:space="preserve"> – 030 Braga</w:t>
    </w:r>
  </w:p>
  <w:p w14:paraId="0D27D4CD" w14:textId="77777777" w:rsidR="005A00B4" w:rsidRDefault="005A00B4" w:rsidP="005A00B4">
    <w:pPr>
      <w:pStyle w:val="Rodap"/>
      <w:jc w:val="center"/>
    </w:pPr>
    <w:r>
      <w:t>Tl:253 619 </w:t>
    </w:r>
    <w:r w:rsidR="003F23EA">
      <w:t>1</w:t>
    </w:r>
    <w:r>
      <w:t>07       Email: geral</w:t>
    </w:r>
    <w:r>
      <w:rPr>
        <w:rFonts w:cstheme="minorHAnsi"/>
      </w:rPr>
      <w:t>@</w:t>
    </w:r>
    <w:r>
      <w:t>cniacc.pt</w:t>
    </w:r>
  </w:p>
  <w:p w14:paraId="4C1B7305" w14:textId="77777777" w:rsidR="005A00B4" w:rsidRDefault="005A00B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153258" w14:textId="77777777" w:rsidR="009F5F44" w:rsidRDefault="009F5F44" w:rsidP="00EE7A5E">
      <w:pPr>
        <w:spacing w:after="0" w:line="240" w:lineRule="auto"/>
      </w:pPr>
      <w:r>
        <w:separator/>
      </w:r>
    </w:p>
  </w:footnote>
  <w:footnote w:type="continuationSeparator" w:id="0">
    <w:p w14:paraId="18ABC141" w14:textId="77777777" w:rsidR="009F5F44" w:rsidRDefault="009F5F44" w:rsidP="00EE7A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A384A" w14:textId="75AA2FAD" w:rsidR="00EE7A5E" w:rsidRDefault="00401C6A">
    <w:pPr>
      <w:pStyle w:val="Cabealho"/>
    </w:pPr>
    <w:r w:rsidRPr="00401C6A">
      <w:rPr>
        <w:noProof/>
      </w:rPr>
      <w:drawing>
        <wp:anchor distT="0" distB="0" distL="114300" distR="114300" simplePos="0" relativeHeight="251660288" behindDoc="0" locked="0" layoutInCell="1" allowOverlap="1" wp14:anchorId="14918812" wp14:editId="628DB24D">
          <wp:simplePos x="0" y="0"/>
          <wp:positionH relativeFrom="column">
            <wp:posOffset>4482465</wp:posOffset>
          </wp:positionH>
          <wp:positionV relativeFrom="paragraph">
            <wp:posOffset>0</wp:posOffset>
          </wp:positionV>
          <wp:extent cx="1409618" cy="777240"/>
          <wp:effectExtent l="0" t="0" r="635" b="3810"/>
          <wp:wrapSquare wrapText="bothSides"/>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9618" cy="777240"/>
                  </a:xfrm>
                  <a:prstGeom prst="rect">
                    <a:avLst/>
                  </a:prstGeom>
                  <a:noFill/>
                  <a:ln>
                    <a:noFill/>
                  </a:ln>
                </pic:spPr>
              </pic:pic>
            </a:graphicData>
          </a:graphic>
          <wp14:sizeRelH relativeFrom="page">
            <wp14:pctWidth>0</wp14:pctWidth>
          </wp14:sizeRelH>
          <wp14:sizeRelV relativeFrom="page">
            <wp14:pctHeight>0</wp14:pctHeight>
          </wp14:sizeRelV>
        </wp:anchor>
      </w:drawing>
    </w:r>
    <w:r w:rsidR="00EE7A5E">
      <w:rPr>
        <w:noProof/>
      </w:rPr>
      <w:drawing>
        <wp:anchor distT="0" distB="0" distL="114300" distR="114300" simplePos="0" relativeHeight="251659264" behindDoc="1" locked="0" layoutInCell="1" allowOverlap="1" wp14:anchorId="79BF0B2F" wp14:editId="311D01F6">
          <wp:simplePos x="0" y="0"/>
          <wp:positionH relativeFrom="column">
            <wp:posOffset>-737235</wp:posOffset>
          </wp:positionH>
          <wp:positionV relativeFrom="paragraph">
            <wp:posOffset>7620</wp:posOffset>
          </wp:positionV>
          <wp:extent cx="2600325" cy="828675"/>
          <wp:effectExtent l="0" t="0" r="9525" b="9525"/>
          <wp:wrapTight wrapText="bothSides">
            <wp:wrapPolygon edited="0">
              <wp:start x="4431" y="0"/>
              <wp:lineTo x="3323" y="497"/>
              <wp:lineTo x="633" y="6455"/>
              <wp:lineTo x="0" y="11421"/>
              <wp:lineTo x="0" y="13903"/>
              <wp:lineTo x="3640" y="21352"/>
              <wp:lineTo x="4431" y="21352"/>
              <wp:lineTo x="4589" y="21352"/>
              <wp:lineTo x="6013" y="16386"/>
              <wp:lineTo x="21521" y="15393"/>
              <wp:lineTo x="21521" y="993"/>
              <wp:lineTo x="6013" y="0"/>
              <wp:lineTo x="4431" y="0"/>
            </wp:wrapPolygon>
          </wp:wrapTight>
          <wp:docPr id="14" name="Imagem 14" descr="C:\Users\utilizador\AppData\Local\Microsoft\Windows\INetCache\Content.Word\CNIAC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tilizador\AppData\Local\Microsoft\Windows\INetCache\Content.Word\CNIACC.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600325" cy="8286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377CB"/>
    <w:multiLevelType w:val="hybridMultilevel"/>
    <w:tmpl w:val="11A09120"/>
    <w:lvl w:ilvl="0" w:tplc="0816000B">
      <w:start w:val="1"/>
      <w:numFmt w:val="bullet"/>
      <w:lvlText w:val=""/>
      <w:lvlJc w:val="left"/>
      <w:pPr>
        <w:ind w:left="-330" w:hanging="360"/>
      </w:pPr>
      <w:rPr>
        <w:rFonts w:ascii="Wingdings" w:hAnsi="Wingdings" w:hint="default"/>
      </w:rPr>
    </w:lvl>
    <w:lvl w:ilvl="1" w:tplc="08160003">
      <w:start w:val="1"/>
      <w:numFmt w:val="bullet"/>
      <w:lvlText w:val="o"/>
      <w:lvlJc w:val="left"/>
      <w:pPr>
        <w:ind w:left="390" w:hanging="360"/>
      </w:pPr>
      <w:rPr>
        <w:rFonts w:ascii="Courier New" w:hAnsi="Courier New" w:cs="Courier New" w:hint="default"/>
      </w:rPr>
    </w:lvl>
    <w:lvl w:ilvl="2" w:tplc="08160005">
      <w:start w:val="1"/>
      <w:numFmt w:val="bullet"/>
      <w:lvlText w:val=""/>
      <w:lvlJc w:val="left"/>
      <w:pPr>
        <w:ind w:left="1110" w:hanging="360"/>
      </w:pPr>
      <w:rPr>
        <w:rFonts w:ascii="Wingdings" w:hAnsi="Wingdings" w:hint="default"/>
      </w:rPr>
    </w:lvl>
    <w:lvl w:ilvl="3" w:tplc="08160001">
      <w:start w:val="1"/>
      <w:numFmt w:val="bullet"/>
      <w:lvlText w:val=""/>
      <w:lvlJc w:val="left"/>
      <w:pPr>
        <w:ind w:left="1830" w:hanging="360"/>
      </w:pPr>
      <w:rPr>
        <w:rFonts w:ascii="Symbol" w:hAnsi="Symbol" w:hint="default"/>
      </w:rPr>
    </w:lvl>
    <w:lvl w:ilvl="4" w:tplc="08160003">
      <w:start w:val="1"/>
      <w:numFmt w:val="bullet"/>
      <w:lvlText w:val="o"/>
      <w:lvlJc w:val="left"/>
      <w:pPr>
        <w:ind w:left="2550" w:hanging="360"/>
      </w:pPr>
      <w:rPr>
        <w:rFonts w:ascii="Courier New" w:hAnsi="Courier New" w:cs="Courier New" w:hint="default"/>
      </w:rPr>
    </w:lvl>
    <w:lvl w:ilvl="5" w:tplc="08160005">
      <w:start w:val="1"/>
      <w:numFmt w:val="bullet"/>
      <w:lvlText w:val=""/>
      <w:lvlJc w:val="left"/>
      <w:pPr>
        <w:ind w:left="3270" w:hanging="360"/>
      </w:pPr>
      <w:rPr>
        <w:rFonts w:ascii="Wingdings" w:hAnsi="Wingdings" w:hint="default"/>
      </w:rPr>
    </w:lvl>
    <w:lvl w:ilvl="6" w:tplc="08160001">
      <w:start w:val="1"/>
      <w:numFmt w:val="bullet"/>
      <w:lvlText w:val=""/>
      <w:lvlJc w:val="left"/>
      <w:pPr>
        <w:ind w:left="3990" w:hanging="360"/>
      </w:pPr>
      <w:rPr>
        <w:rFonts w:ascii="Symbol" w:hAnsi="Symbol" w:hint="default"/>
      </w:rPr>
    </w:lvl>
    <w:lvl w:ilvl="7" w:tplc="08160003">
      <w:start w:val="1"/>
      <w:numFmt w:val="bullet"/>
      <w:lvlText w:val="o"/>
      <w:lvlJc w:val="left"/>
      <w:pPr>
        <w:ind w:left="4710" w:hanging="360"/>
      </w:pPr>
      <w:rPr>
        <w:rFonts w:ascii="Courier New" w:hAnsi="Courier New" w:cs="Courier New" w:hint="default"/>
      </w:rPr>
    </w:lvl>
    <w:lvl w:ilvl="8" w:tplc="08160005">
      <w:start w:val="1"/>
      <w:numFmt w:val="bullet"/>
      <w:lvlText w:val=""/>
      <w:lvlJc w:val="left"/>
      <w:pPr>
        <w:ind w:left="5430" w:hanging="360"/>
      </w:pPr>
      <w:rPr>
        <w:rFonts w:ascii="Wingdings" w:hAnsi="Wingdings" w:hint="default"/>
      </w:rPr>
    </w:lvl>
  </w:abstractNum>
  <w:abstractNum w:abstractNumId="1" w15:restartNumberingAfterBreak="0">
    <w:nsid w:val="0A47706D"/>
    <w:multiLevelType w:val="hybridMultilevel"/>
    <w:tmpl w:val="CBDE901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28A6796"/>
    <w:multiLevelType w:val="hybridMultilevel"/>
    <w:tmpl w:val="DC10E226"/>
    <w:lvl w:ilvl="0" w:tplc="77D2135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5157A11"/>
    <w:multiLevelType w:val="hybridMultilevel"/>
    <w:tmpl w:val="65BA2D1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9CD0040"/>
    <w:multiLevelType w:val="hybridMultilevel"/>
    <w:tmpl w:val="2F7C25E2"/>
    <w:lvl w:ilvl="0" w:tplc="DBE6AA14">
      <w:start w:val="1"/>
      <w:numFmt w:val="decimal"/>
      <w:lvlText w:val="(%1)"/>
      <w:lvlJc w:val="left"/>
      <w:pPr>
        <w:ind w:left="410" w:hanging="360"/>
      </w:pPr>
      <w:rPr>
        <w:rFonts w:hint="default"/>
      </w:rPr>
    </w:lvl>
    <w:lvl w:ilvl="1" w:tplc="08090019" w:tentative="1">
      <w:start w:val="1"/>
      <w:numFmt w:val="lowerLetter"/>
      <w:lvlText w:val="%2."/>
      <w:lvlJc w:val="left"/>
      <w:pPr>
        <w:ind w:left="1130" w:hanging="360"/>
      </w:pPr>
    </w:lvl>
    <w:lvl w:ilvl="2" w:tplc="0809001B" w:tentative="1">
      <w:start w:val="1"/>
      <w:numFmt w:val="lowerRoman"/>
      <w:lvlText w:val="%3."/>
      <w:lvlJc w:val="right"/>
      <w:pPr>
        <w:ind w:left="1850" w:hanging="180"/>
      </w:pPr>
    </w:lvl>
    <w:lvl w:ilvl="3" w:tplc="0809000F" w:tentative="1">
      <w:start w:val="1"/>
      <w:numFmt w:val="decimal"/>
      <w:lvlText w:val="%4."/>
      <w:lvlJc w:val="left"/>
      <w:pPr>
        <w:ind w:left="2570" w:hanging="360"/>
      </w:pPr>
    </w:lvl>
    <w:lvl w:ilvl="4" w:tplc="08090019" w:tentative="1">
      <w:start w:val="1"/>
      <w:numFmt w:val="lowerLetter"/>
      <w:lvlText w:val="%5."/>
      <w:lvlJc w:val="left"/>
      <w:pPr>
        <w:ind w:left="3290" w:hanging="360"/>
      </w:pPr>
    </w:lvl>
    <w:lvl w:ilvl="5" w:tplc="0809001B" w:tentative="1">
      <w:start w:val="1"/>
      <w:numFmt w:val="lowerRoman"/>
      <w:lvlText w:val="%6."/>
      <w:lvlJc w:val="right"/>
      <w:pPr>
        <w:ind w:left="4010" w:hanging="180"/>
      </w:pPr>
    </w:lvl>
    <w:lvl w:ilvl="6" w:tplc="0809000F" w:tentative="1">
      <w:start w:val="1"/>
      <w:numFmt w:val="decimal"/>
      <w:lvlText w:val="%7."/>
      <w:lvlJc w:val="left"/>
      <w:pPr>
        <w:ind w:left="4730" w:hanging="360"/>
      </w:pPr>
    </w:lvl>
    <w:lvl w:ilvl="7" w:tplc="08090019" w:tentative="1">
      <w:start w:val="1"/>
      <w:numFmt w:val="lowerLetter"/>
      <w:lvlText w:val="%8."/>
      <w:lvlJc w:val="left"/>
      <w:pPr>
        <w:ind w:left="5450" w:hanging="360"/>
      </w:pPr>
    </w:lvl>
    <w:lvl w:ilvl="8" w:tplc="0809001B" w:tentative="1">
      <w:start w:val="1"/>
      <w:numFmt w:val="lowerRoman"/>
      <w:lvlText w:val="%9."/>
      <w:lvlJc w:val="right"/>
      <w:pPr>
        <w:ind w:left="6170" w:hanging="180"/>
      </w:pPr>
    </w:lvl>
  </w:abstractNum>
  <w:abstractNum w:abstractNumId="5" w15:restartNumberingAfterBreak="0">
    <w:nsid w:val="1BB6393F"/>
    <w:multiLevelType w:val="hybridMultilevel"/>
    <w:tmpl w:val="129401A4"/>
    <w:lvl w:ilvl="0" w:tplc="0816000F">
      <w:start w:val="2"/>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6" w15:restartNumberingAfterBreak="0">
    <w:nsid w:val="1C355DE3"/>
    <w:multiLevelType w:val="hybridMultilevel"/>
    <w:tmpl w:val="872879A8"/>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ECF205F"/>
    <w:multiLevelType w:val="hybridMultilevel"/>
    <w:tmpl w:val="8E10972E"/>
    <w:lvl w:ilvl="0" w:tplc="08160013">
      <w:start w:val="1"/>
      <w:numFmt w:val="upperRoman"/>
      <w:lvlText w:val="%1."/>
      <w:lvlJc w:val="righ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8" w15:restartNumberingAfterBreak="0">
    <w:nsid w:val="273F5700"/>
    <w:multiLevelType w:val="hybridMultilevel"/>
    <w:tmpl w:val="2830415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85335A4"/>
    <w:multiLevelType w:val="hybridMultilevel"/>
    <w:tmpl w:val="B8E23F00"/>
    <w:lvl w:ilvl="0" w:tplc="09901910">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2F6740D6"/>
    <w:multiLevelType w:val="hybridMultilevel"/>
    <w:tmpl w:val="7D54A794"/>
    <w:lvl w:ilvl="0" w:tplc="B76C251E">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40A8325E"/>
    <w:multiLevelType w:val="hybridMultilevel"/>
    <w:tmpl w:val="61E27BB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499626A"/>
    <w:multiLevelType w:val="hybridMultilevel"/>
    <w:tmpl w:val="614AC13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5ED463C"/>
    <w:multiLevelType w:val="hybridMultilevel"/>
    <w:tmpl w:val="379CC07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7E56836"/>
    <w:multiLevelType w:val="hybridMultilevel"/>
    <w:tmpl w:val="729091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9E605E9"/>
    <w:multiLevelType w:val="hybridMultilevel"/>
    <w:tmpl w:val="BBAA1D10"/>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7B83EEB"/>
    <w:multiLevelType w:val="hybridMultilevel"/>
    <w:tmpl w:val="C29EC8F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7B90317"/>
    <w:multiLevelType w:val="hybridMultilevel"/>
    <w:tmpl w:val="FF90D72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7E2169A"/>
    <w:multiLevelType w:val="hybridMultilevel"/>
    <w:tmpl w:val="2842EF7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C4E30AE"/>
    <w:multiLevelType w:val="hybridMultilevel"/>
    <w:tmpl w:val="668C89D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160490C"/>
    <w:multiLevelType w:val="hybridMultilevel"/>
    <w:tmpl w:val="5F8E69AA"/>
    <w:lvl w:ilvl="0" w:tplc="0816000F">
      <w:start w:val="1"/>
      <w:numFmt w:val="decimal"/>
      <w:lvlText w:val="%1."/>
      <w:lvlJc w:val="left"/>
      <w:pPr>
        <w:ind w:left="720" w:hanging="360"/>
      </w:pPr>
      <w:rPr>
        <w:rFonts w:hint="default"/>
      </w:rPr>
    </w:lvl>
    <w:lvl w:ilvl="1" w:tplc="08160019">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1" w15:restartNumberingAfterBreak="0">
    <w:nsid w:val="7BFB279C"/>
    <w:multiLevelType w:val="hybridMultilevel"/>
    <w:tmpl w:val="67C0AB2C"/>
    <w:lvl w:ilvl="0" w:tplc="0816000B">
      <w:start w:val="1"/>
      <w:numFmt w:val="bullet"/>
      <w:lvlText w:val=""/>
      <w:lvlJc w:val="left"/>
      <w:pPr>
        <w:ind w:left="2136" w:hanging="360"/>
      </w:pPr>
      <w:rPr>
        <w:rFonts w:ascii="Wingdings" w:hAnsi="Wingdings" w:hint="default"/>
      </w:rPr>
    </w:lvl>
    <w:lvl w:ilvl="1" w:tplc="08160003" w:tentative="1">
      <w:start w:val="1"/>
      <w:numFmt w:val="bullet"/>
      <w:lvlText w:val="o"/>
      <w:lvlJc w:val="left"/>
      <w:pPr>
        <w:ind w:left="2856" w:hanging="360"/>
      </w:pPr>
      <w:rPr>
        <w:rFonts w:ascii="Courier New" w:hAnsi="Courier New" w:cs="Courier New" w:hint="default"/>
      </w:rPr>
    </w:lvl>
    <w:lvl w:ilvl="2" w:tplc="08160005" w:tentative="1">
      <w:start w:val="1"/>
      <w:numFmt w:val="bullet"/>
      <w:lvlText w:val=""/>
      <w:lvlJc w:val="left"/>
      <w:pPr>
        <w:ind w:left="3576" w:hanging="360"/>
      </w:pPr>
      <w:rPr>
        <w:rFonts w:ascii="Wingdings" w:hAnsi="Wingdings" w:hint="default"/>
      </w:rPr>
    </w:lvl>
    <w:lvl w:ilvl="3" w:tplc="08160001" w:tentative="1">
      <w:start w:val="1"/>
      <w:numFmt w:val="bullet"/>
      <w:lvlText w:val=""/>
      <w:lvlJc w:val="left"/>
      <w:pPr>
        <w:ind w:left="4296" w:hanging="360"/>
      </w:pPr>
      <w:rPr>
        <w:rFonts w:ascii="Symbol" w:hAnsi="Symbol" w:hint="default"/>
      </w:rPr>
    </w:lvl>
    <w:lvl w:ilvl="4" w:tplc="08160003" w:tentative="1">
      <w:start w:val="1"/>
      <w:numFmt w:val="bullet"/>
      <w:lvlText w:val="o"/>
      <w:lvlJc w:val="left"/>
      <w:pPr>
        <w:ind w:left="5016" w:hanging="360"/>
      </w:pPr>
      <w:rPr>
        <w:rFonts w:ascii="Courier New" w:hAnsi="Courier New" w:cs="Courier New" w:hint="default"/>
      </w:rPr>
    </w:lvl>
    <w:lvl w:ilvl="5" w:tplc="08160005" w:tentative="1">
      <w:start w:val="1"/>
      <w:numFmt w:val="bullet"/>
      <w:lvlText w:val=""/>
      <w:lvlJc w:val="left"/>
      <w:pPr>
        <w:ind w:left="5736" w:hanging="360"/>
      </w:pPr>
      <w:rPr>
        <w:rFonts w:ascii="Wingdings" w:hAnsi="Wingdings" w:hint="default"/>
      </w:rPr>
    </w:lvl>
    <w:lvl w:ilvl="6" w:tplc="08160001" w:tentative="1">
      <w:start w:val="1"/>
      <w:numFmt w:val="bullet"/>
      <w:lvlText w:val=""/>
      <w:lvlJc w:val="left"/>
      <w:pPr>
        <w:ind w:left="6456" w:hanging="360"/>
      </w:pPr>
      <w:rPr>
        <w:rFonts w:ascii="Symbol" w:hAnsi="Symbol" w:hint="default"/>
      </w:rPr>
    </w:lvl>
    <w:lvl w:ilvl="7" w:tplc="08160003" w:tentative="1">
      <w:start w:val="1"/>
      <w:numFmt w:val="bullet"/>
      <w:lvlText w:val="o"/>
      <w:lvlJc w:val="left"/>
      <w:pPr>
        <w:ind w:left="7176" w:hanging="360"/>
      </w:pPr>
      <w:rPr>
        <w:rFonts w:ascii="Courier New" w:hAnsi="Courier New" w:cs="Courier New" w:hint="default"/>
      </w:rPr>
    </w:lvl>
    <w:lvl w:ilvl="8" w:tplc="08160005" w:tentative="1">
      <w:start w:val="1"/>
      <w:numFmt w:val="bullet"/>
      <w:lvlText w:val=""/>
      <w:lvlJc w:val="left"/>
      <w:pPr>
        <w:ind w:left="7896" w:hanging="360"/>
      </w:pPr>
      <w:rPr>
        <w:rFonts w:ascii="Wingdings" w:hAnsi="Wingdings" w:hint="default"/>
      </w:rPr>
    </w:lvl>
  </w:abstractNum>
  <w:abstractNum w:abstractNumId="22" w15:restartNumberingAfterBreak="0">
    <w:nsid w:val="7BFC3E9F"/>
    <w:multiLevelType w:val="hybridMultilevel"/>
    <w:tmpl w:val="271CB6F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46218383">
    <w:abstractNumId w:val="7"/>
  </w:num>
  <w:num w:numId="2" w16cid:durableId="40251839">
    <w:abstractNumId w:val="20"/>
  </w:num>
  <w:num w:numId="3" w16cid:durableId="1489206555">
    <w:abstractNumId w:val="14"/>
  </w:num>
  <w:num w:numId="4" w16cid:durableId="589386314">
    <w:abstractNumId w:val="6"/>
  </w:num>
  <w:num w:numId="5" w16cid:durableId="1540702700">
    <w:abstractNumId w:val="11"/>
  </w:num>
  <w:num w:numId="6" w16cid:durableId="1001278768">
    <w:abstractNumId w:val="17"/>
  </w:num>
  <w:num w:numId="7" w16cid:durableId="1424448474">
    <w:abstractNumId w:val="22"/>
  </w:num>
  <w:num w:numId="8" w16cid:durableId="959652222">
    <w:abstractNumId w:val="9"/>
  </w:num>
  <w:num w:numId="9" w16cid:durableId="1799759817">
    <w:abstractNumId w:val="1"/>
  </w:num>
  <w:num w:numId="10" w16cid:durableId="890195458">
    <w:abstractNumId w:val="10"/>
  </w:num>
  <w:num w:numId="11" w16cid:durableId="410735555">
    <w:abstractNumId w:val="18"/>
  </w:num>
  <w:num w:numId="12" w16cid:durableId="1993101806">
    <w:abstractNumId w:val="16"/>
  </w:num>
  <w:num w:numId="13" w16cid:durableId="1871145531">
    <w:abstractNumId w:val="3"/>
  </w:num>
  <w:num w:numId="14" w16cid:durableId="948855999">
    <w:abstractNumId w:val="19"/>
  </w:num>
  <w:num w:numId="15" w16cid:durableId="1537043961">
    <w:abstractNumId w:val="8"/>
  </w:num>
  <w:num w:numId="16" w16cid:durableId="1911228144">
    <w:abstractNumId w:val="15"/>
  </w:num>
  <w:num w:numId="17" w16cid:durableId="1528834267">
    <w:abstractNumId w:val="13"/>
  </w:num>
  <w:num w:numId="18" w16cid:durableId="1629891751">
    <w:abstractNumId w:val="12"/>
  </w:num>
  <w:num w:numId="19" w16cid:durableId="490022802">
    <w:abstractNumId w:val="2"/>
  </w:num>
  <w:num w:numId="20" w16cid:durableId="216554044">
    <w:abstractNumId w:val="21"/>
  </w:num>
  <w:num w:numId="21" w16cid:durableId="906308695">
    <w:abstractNumId w:val="0"/>
  </w:num>
  <w:num w:numId="22" w16cid:durableId="731268184">
    <w:abstractNumId w:val="5"/>
  </w:num>
  <w:num w:numId="23" w16cid:durableId="1134908650">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7A5E"/>
    <w:rsid w:val="00000521"/>
    <w:rsid w:val="000016C0"/>
    <w:rsid w:val="00001C5D"/>
    <w:rsid w:val="000022F6"/>
    <w:rsid w:val="00003002"/>
    <w:rsid w:val="0000305C"/>
    <w:rsid w:val="000030E6"/>
    <w:rsid w:val="0000327B"/>
    <w:rsid w:val="000050AB"/>
    <w:rsid w:val="00006763"/>
    <w:rsid w:val="000067EE"/>
    <w:rsid w:val="0000687E"/>
    <w:rsid w:val="000068D4"/>
    <w:rsid w:val="000070B1"/>
    <w:rsid w:val="00010625"/>
    <w:rsid w:val="0001173B"/>
    <w:rsid w:val="0001267C"/>
    <w:rsid w:val="00012992"/>
    <w:rsid w:val="00012BF9"/>
    <w:rsid w:val="000152B4"/>
    <w:rsid w:val="000155B9"/>
    <w:rsid w:val="000155CB"/>
    <w:rsid w:val="00017A1E"/>
    <w:rsid w:val="00017AD2"/>
    <w:rsid w:val="000212F3"/>
    <w:rsid w:val="000220F3"/>
    <w:rsid w:val="000228FD"/>
    <w:rsid w:val="00023483"/>
    <w:rsid w:val="000234B7"/>
    <w:rsid w:val="00025C30"/>
    <w:rsid w:val="0002639D"/>
    <w:rsid w:val="00026E63"/>
    <w:rsid w:val="00027287"/>
    <w:rsid w:val="0002732F"/>
    <w:rsid w:val="00027FAC"/>
    <w:rsid w:val="00031185"/>
    <w:rsid w:val="0003174E"/>
    <w:rsid w:val="0003397A"/>
    <w:rsid w:val="00033CFE"/>
    <w:rsid w:val="0003430E"/>
    <w:rsid w:val="00034667"/>
    <w:rsid w:val="000350C2"/>
    <w:rsid w:val="00035C87"/>
    <w:rsid w:val="00036185"/>
    <w:rsid w:val="0003689E"/>
    <w:rsid w:val="00040406"/>
    <w:rsid w:val="00042583"/>
    <w:rsid w:val="0004319E"/>
    <w:rsid w:val="000433F1"/>
    <w:rsid w:val="000443C3"/>
    <w:rsid w:val="0004613B"/>
    <w:rsid w:val="00047F36"/>
    <w:rsid w:val="000512AC"/>
    <w:rsid w:val="00051DAF"/>
    <w:rsid w:val="00052208"/>
    <w:rsid w:val="00052A61"/>
    <w:rsid w:val="00054175"/>
    <w:rsid w:val="0005420D"/>
    <w:rsid w:val="00054C8D"/>
    <w:rsid w:val="00055CA9"/>
    <w:rsid w:val="00057213"/>
    <w:rsid w:val="00057DD3"/>
    <w:rsid w:val="00057F61"/>
    <w:rsid w:val="00060546"/>
    <w:rsid w:val="0006236D"/>
    <w:rsid w:val="00064B5E"/>
    <w:rsid w:val="00067EE7"/>
    <w:rsid w:val="00070D4E"/>
    <w:rsid w:val="00071F8A"/>
    <w:rsid w:val="00071FA5"/>
    <w:rsid w:val="00073BF3"/>
    <w:rsid w:val="00073C85"/>
    <w:rsid w:val="00074090"/>
    <w:rsid w:val="000750C2"/>
    <w:rsid w:val="000759CA"/>
    <w:rsid w:val="00075B20"/>
    <w:rsid w:val="000826B7"/>
    <w:rsid w:val="00082993"/>
    <w:rsid w:val="000831ED"/>
    <w:rsid w:val="00084632"/>
    <w:rsid w:val="00085665"/>
    <w:rsid w:val="000858AF"/>
    <w:rsid w:val="00085E90"/>
    <w:rsid w:val="00090965"/>
    <w:rsid w:val="00090F65"/>
    <w:rsid w:val="0009160A"/>
    <w:rsid w:val="00093354"/>
    <w:rsid w:val="00093853"/>
    <w:rsid w:val="00093E3E"/>
    <w:rsid w:val="00093F82"/>
    <w:rsid w:val="00094982"/>
    <w:rsid w:val="000957D0"/>
    <w:rsid w:val="00096460"/>
    <w:rsid w:val="000967BA"/>
    <w:rsid w:val="00096D37"/>
    <w:rsid w:val="00096E67"/>
    <w:rsid w:val="00097A56"/>
    <w:rsid w:val="000A0466"/>
    <w:rsid w:val="000A04CA"/>
    <w:rsid w:val="000A0692"/>
    <w:rsid w:val="000A07D6"/>
    <w:rsid w:val="000A08B4"/>
    <w:rsid w:val="000A0A00"/>
    <w:rsid w:val="000A1919"/>
    <w:rsid w:val="000A1CC4"/>
    <w:rsid w:val="000A34D4"/>
    <w:rsid w:val="000A3E7A"/>
    <w:rsid w:val="000A3FC6"/>
    <w:rsid w:val="000A434D"/>
    <w:rsid w:val="000A4CA5"/>
    <w:rsid w:val="000A581C"/>
    <w:rsid w:val="000A61D4"/>
    <w:rsid w:val="000A6234"/>
    <w:rsid w:val="000A65E4"/>
    <w:rsid w:val="000A762A"/>
    <w:rsid w:val="000A7D07"/>
    <w:rsid w:val="000B2461"/>
    <w:rsid w:val="000B3A3D"/>
    <w:rsid w:val="000B3D19"/>
    <w:rsid w:val="000B577A"/>
    <w:rsid w:val="000B595A"/>
    <w:rsid w:val="000B6D51"/>
    <w:rsid w:val="000C0829"/>
    <w:rsid w:val="000C09E3"/>
    <w:rsid w:val="000C159C"/>
    <w:rsid w:val="000C17FB"/>
    <w:rsid w:val="000C2D67"/>
    <w:rsid w:val="000C51A8"/>
    <w:rsid w:val="000C5BB6"/>
    <w:rsid w:val="000C5C2E"/>
    <w:rsid w:val="000C6194"/>
    <w:rsid w:val="000D2609"/>
    <w:rsid w:val="000D2B66"/>
    <w:rsid w:val="000D3FC9"/>
    <w:rsid w:val="000D4D05"/>
    <w:rsid w:val="000D53C1"/>
    <w:rsid w:val="000D608C"/>
    <w:rsid w:val="000D6749"/>
    <w:rsid w:val="000D6C6F"/>
    <w:rsid w:val="000D6D43"/>
    <w:rsid w:val="000E1C82"/>
    <w:rsid w:val="000E22FC"/>
    <w:rsid w:val="000E3740"/>
    <w:rsid w:val="000E3AA0"/>
    <w:rsid w:val="000E3EF3"/>
    <w:rsid w:val="000E4432"/>
    <w:rsid w:val="000E679B"/>
    <w:rsid w:val="000E7118"/>
    <w:rsid w:val="000F0B67"/>
    <w:rsid w:val="000F0DEB"/>
    <w:rsid w:val="000F1284"/>
    <w:rsid w:val="000F187E"/>
    <w:rsid w:val="000F1B4D"/>
    <w:rsid w:val="000F2CEF"/>
    <w:rsid w:val="000F3F13"/>
    <w:rsid w:val="000F4150"/>
    <w:rsid w:val="000F5DAA"/>
    <w:rsid w:val="000F5F61"/>
    <w:rsid w:val="000F60B4"/>
    <w:rsid w:val="00102C10"/>
    <w:rsid w:val="0010415D"/>
    <w:rsid w:val="00104AF2"/>
    <w:rsid w:val="0010657E"/>
    <w:rsid w:val="00106A7A"/>
    <w:rsid w:val="00107226"/>
    <w:rsid w:val="00110E34"/>
    <w:rsid w:val="00111DBD"/>
    <w:rsid w:val="00112B34"/>
    <w:rsid w:val="00114D65"/>
    <w:rsid w:val="00116EB0"/>
    <w:rsid w:val="0011729E"/>
    <w:rsid w:val="00121FEE"/>
    <w:rsid w:val="0012248C"/>
    <w:rsid w:val="00122E15"/>
    <w:rsid w:val="00123A10"/>
    <w:rsid w:val="001245C9"/>
    <w:rsid w:val="00125F15"/>
    <w:rsid w:val="00126030"/>
    <w:rsid w:val="001262AC"/>
    <w:rsid w:val="001273CF"/>
    <w:rsid w:val="001277B8"/>
    <w:rsid w:val="001305AF"/>
    <w:rsid w:val="0013169B"/>
    <w:rsid w:val="0013252E"/>
    <w:rsid w:val="00132743"/>
    <w:rsid w:val="001347B7"/>
    <w:rsid w:val="00134C32"/>
    <w:rsid w:val="001354DD"/>
    <w:rsid w:val="00135EAE"/>
    <w:rsid w:val="00136641"/>
    <w:rsid w:val="00137087"/>
    <w:rsid w:val="00137C12"/>
    <w:rsid w:val="00140896"/>
    <w:rsid w:val="00141656"/>
    <w:rsid w:val="00142294"/>
    <w:rsid w:val="001427CA"/>
    <w:rsid w:val="00142DB0"/>
    <w:rsid w:val="00142E4C"/>
    <w:rsid w:val="00143719"/>
    <w:rsid w:val="00143748"/>
    <w:rsid w:val="00143CC3"/>
    <w:rsid w:val="001454C7"/>
    <w:rsid w:val="0014571C"/>
    <w:rsid w:val="00145821"/>
    <w:rsid w:val="0014790F"/>
    <w:rsid w:val="00150ADE"/>
    <w:rsid w:val="00151679"/>
    <w:rsid w:val="001537E1"/>
    <w:rsid w:val="00153866"/>
    <w:rsid w:val="001553BA"/>
    <w:rsid w:val="00157AB1"/>
    <w:rsid w:val="001611FE"/>
    <w:rsid w:val="001613BC"/>
    <w:rsid w:val="00162D83"/>
    <w:rsid w:val="00163A40"/>
    <w:rsid w:val="0016402A"/>
    <w:rsid w:val="00165E99"/>
    <w:rsid w:val="001661D8"/>
    <w:rsid w:val="00166293"/>
    <w:rsid w:val="00166403"/>
    <w:rsid w:val="00167A74"/>
    <w:rsid w:val="001707E4"/>
    <w:rsid w:val="00170DCE"/>
    <w:rsid w:val="00171870"/>
    <w:rsid w:val="0017193D"/>
    <w:rsid w:val="0017215E"/>
    <w:rsid w:val="001723E9"/>
    <w:rsid w:val="001732C0"/>
    <w:rsid w:val="001732EA"/>
    <w:rsid w:val="0017366F"/>
    <w:rsid w:val="00173CDE"/>
    <w:rsid w:val="00174724"/>
    <w:rsid w:val="00174CAA"/>
    <w:rsid w:val="00174F57"/>
    <w:rsid w:val="00175236"/>
    <w:rsid w:val="001775FC"/>
    <w:rsid w:val="00180940"/>
    <w:rsid w:val="0018131C"/>
    <w:rsid w:val="0018399B"/>
    <w:rsid w:val="00183A11"/>
    <w:rsid w:val="0018415E"/>
    <w:rsid w:val="0018541C"/>
    <w:rsid w:val="00185A21"/>
    <w:rsid w:val="00185E9F"/>
    <w:rsid w:val="001871B2"/>
    <w:rsid w:val="001901B6"/>
    <w:rsid w:val="001908E9"/>
    <w:rsid w:val="00190A6E"/>
    <w:rsid w:val="001914A0"/>
    <w:rsid w:val="0019493F"/>
    <w:rsid w:val="00195A29"/>
    <w:rsid w:val="00195FE7"/>
    <w:rsid w:val="0019656A"/>
    <w:rsid w:val="001A009C"/>
    <w:rsid w:val="001A05E3"/>
    <w:rsid w:val="001A0A71"/>
    <w:rsid w:val="001A1678"/>
    <w:rsid w:val="001A2925"/>
    <w:rsid w:val="001A4604"/>
    <w:rsid w:val="001A49ED"/>
    <w:rsid w:val="001A5A59"/>
    <w:rsid w:val="001A5F31"/>
    <w:rsid w:val="001A6228"/>
    <w:rsid w:val="001A657B"/>
    <w:rsid w:val="001A6CFB"/>
    <w:rsid w:val="001A7B17"/>
    <w:rsid w:val="001A7C87"/>
    <w:rsid w:val="001B070A"/>
    <w:rsid w:val="001B0A5E"/>
    <w:rsid w:val="001B0B0D"/>
    <w:rsid w:val="001B0B40"/>
    <w:rsid w:val="001B154C"/>
    <w:rsid w:val="001B2FA2"/>
    <w:rsid w:val="001B42DA"/>
    <w:rsid w:val="001B444F"/>
    <w:rsid w:val="001B519F"/>
    <w:rsid w:val="001B706E"/>
    <w:rsid w:val="001B77B5"/>
    <w:rsid w:val="001C0D6D"/>
    <w:rsid w:val="001C16E3"/>
    <w:rsid w:val="001C19C1"/>
    <w:rsid w:val="001C1B05"/>
    <w:rsid w:val="001C24E2"/>
    <w:rsid w:val="001C2D9E"/>
    <w:rsid w:val="001C304C"/>
    <w:rsid w:val="001C362A"/>
    <w:rsid w:val="001C3D87"/>
    <w:rsid w:val="001C4FFE"/>
    <w:rsid w:val="001C7588"/>
    <w:rsid w:val="001D073E"/>
    <w:rsid w:val="001D1C76"/>
    <w:rsid w:val="001D1E86"/>
    <w:rsid w:val="001D2463"/>
    <w:rsid w:val="001D3087"/>
    <w:rsid w:val="001D4454"/>
    <w:rsid w:val="001D6935"/>
    <w:rsid w:val="001D6CFF"/>
    <w:rsid w:val="001D6F7A"/>
    <w:rsid w:val="001D738C"/>
    <w:rsid w:val="001D7A7E"/>
    <w:rsid w:val="001E0383"/>
    <w:rsid w:val="001E49F1"/>
    <w:rsid w:val="001F0A37"/>
    <w:rsid w:val="001F0DDF"/>
    <w:rsid w:val="001F246B"/>
    <w:rsid w:val="001F4C9A"/>
    <w:rsid w:val="001F4FAC"/>
    <w:rsid w:val="001F696E"/>
    <w:rsid w:val="001F6B36"/>
    <w:rsid w:val="00200232"/>
    <w:rsid w:val="002004A6"/>
    <w:rsid w:val="00203824"/>
    <w:rsid w:val="0020430F"/>
    <w:rsid w:val="00205CAB"/>
    <w:rsid w:val="002072FF"/>
    <w:rsid w:val="00207CDA"/>
    <w:rsid w:val="002100CF"/>
    <w:rsid w:val="002107E6"/>
    <w:rsid w:val="00210996"/>
    <w:rsid w:val="0021184B"/>
    <w:rsid w:val="0021307D"/>
    <w:rsid w:val="00214119"/>
    <w:rsid w:val="0021541F"/>
    <w:rsid w:val="00216517"/>
    <w:rsid w:val="00217244"/>
    <w:rsid w:val="0022154D"/>
    <w:rsid w:val="002216C4"/>
    <w:rsid w:val="00222DE5"/>
    <w:rsid w:val="002231F9"/>
    <w:rsid w:val="00226A64"/>
    <w:rsid w:val="00226C6D"/>
    <w:rsid w:val="00227BA5"/>
    <w:rsid w:val="00227C0E"/>
    <w:rsid w:val="002308EC"/>
    <w:rsid w:val="00231AEB"/>
    <w:rsid w:val="00232CBA"/>
    <w:rsid w:val="00232E51"/>
    <w:rsid w:val="002338C8"/>
    <w:rsid w:val="00234845"/>
    <w:rsid w:val="00234965"/>
    <w:rsid w:val="002359A1"/>
    <w:rsid w:val="002361BF"/>
    <w:rsid w:val="0023638A"/>
    <w:rsid w:val="00236735"/>
    <w:rsid w:val="002368FB"/>
    <w:rsid w:val="002375A7"/>
    <w:rsid w:val="0024080E"/>
    <w:rsid w:val="00241B50"/>
    <w:rsid w:val="00241D2F"/>
    <w:rsid w:val="0024265D"/>
    <w:rsid w:val="00242A9A"/>
    <w:rsid w:val="00242D75"/>
    <w:rsid w:val="0024420D"/>
    <w:rsid w:val="00244F78"/>
    <w:rsid w:val="00245485"/>
    <w:rsid w:val="002457BE"/>
    <w:rsid w:val="0025055E"/>
    <w:rsid w:val="00250C91"/>
    <w:rsid w:val="00252E87"/>
    <w:rsid w:val="00253110"/>
    <w:rsid w:val="002534A8"/>
    <w:rsid w:val="00257492"/>
    <w:rsid w:val="00257FC8"/>
    <w:rsid w:val="002604A6"/>
    <w:rsid w:val="00261149"/>
    <w:rsid w:val="00262BB4"/>
    <w:rsid w:val="002631CB"/>
    <w:rsid w:val="00263435"/>
    <w:rsid w:val="00263D78"/>
    <w:rsid w:val="00264CDD"/>
    <w:rsid w:val="00265BE5"/>
    <w:rsid w:val="00266C31"/>
    <w:rsid w:val="002671C0"/>
    <w:rsid w:val="0027153B"/>
    <w:rsid w:val="002725CA"/>
    <w:rsid w:val="0027293F"/>
    <w:rsid w:val="00272975"/>
    <w:rsid w:val="002730E8"/>
    <w:rsid w:val="00275A74"/>
    <w:rsid w:val="0027615E"/>
    <w:rsid w:val="00276359"/>
    <w:rsid w:val="00277412"/>
    <w:rsid w:val="0028003C"/>
    <w:rsid w:val="002801BF"/>
    <w:rsid w:val="002802F8"/>
    <w:rsid w:val="00280F3E"/>
    <w:rsid w:val="00281C13"/>
    <w:rsid w:val="00282BC7"/>
    <w:rsid w:val="00283E47"/>
    <w:rsid w:val="00284E68"/>
    <w:rsid w:val="00284F7C"/>
    <w:rsid w:val="00287F0D"/>
    <w:rsid w:val="00290701"/>
    <w:rsid w:val="00291F92"/>
    <w:rsid w:val="0029318F"/>
    <w:rsid w:val="00293916"/>
    <w:rsid w:val="002946D5"/>
    <w:rsid w:val="00294ACA"/>
    <w:rsid w:val="00294F2C"/>
    <w:rsid w:val="00295003"/>
    <w:rsid w:val="0029511E"/>
    <w:rsid w:val="002951AD"/>
    <w:rsid w:val="00295467"/>
    <w:rsid w:val="00296443"/>
    <w:rsid w:val="00297EF1"/>
    <w:rsid w:val="002A1A15"/>
    <w:rsid w:val="002A2953"/>
    <w:rsid w:val="002A29A6"/>
    <w:rsid w:val="002A2BDD"/>
    <w:rsid w:val="002A3A59"/>
    <w:rsid w:val="002A4B32"/>
    <w:rsid w:val="002A5514"/>
    <w:rsid w:val="002A72FC"/>
    <w:rsid w:val="002A742F"/>
    <w:rsid w:val="002A7CEF"/>
    <w:rsid w:val="002A7F2F"/>
    <w:rsid w:val="002B087F"/>
    <w:rsid w:val="002B0C22"/>
    <w:rsid w:val="002B12D9"/>
    <w:rsid w:val="002B312F"/>
    <w:rsid w:val="002B323A"/>
    <w:rsid w:val="002B3D16"/>
    <w:rsid w:val="002B3D70"/>
    <w:rsid w:val="002B3EBC"/>
    <w:rsid w:val="002B4185"/>
    <w:rsid w:val="002B72B1"/>
    <w:rsid w:val="002B7880"/>
    <w:rsid w:val="002C06F4"/>
    <w:rsid w:val="002C28B5"/>
    <w:rsid w:val="002C326E"/>
    <w:rsid w:val="002C36A1"/>
    <w:rsid w:val="002C4E73"/>
    <w:rsid w:val="002C5D08"/>
    <w:rsid w:val="002C5D24"/>
    <w:rsid w:val="002C60A6"/>
    <w:rsid w:val="002C71A4"/>
    <w:rsid w:val="002C7C81"/>
    <w:rsid w:val="002C7DE5"/>
    <w:rsid w:val="002D0CB9"/>
    <w:rsid w:val="002D28A4"/>
    <w:rsid w:val="002D395B"/>
    <w:rsid w:val="002D3F15"/>
    <w:rsid w:val="002D44B7"/>
    <w:rsid w:val="002D50B1"/>
    <w:rsid w:val="002D5152"/>
    <w:rsid w:val="002D54E5"/>
    <w:rsid w:val="002D5B3B"/>
    <w:rsid w:val="002D6E06"/>
    <w:rsid w:val="002D7432"/>
    <w:rsid w:val="002D76BE"/>
    <w:rsid w:val="002E095A"/>
    <w:rsid w:val="002E0AD6"/>
    <w:rsid w:val="002E256F"/>
    <w:rsid w:val="002E3974"/>
    <w:rsid w:val="002E5BF9"/>
    <w:rsid w:val="002E5F2E"/>
    <w:rsid w:val="002E5F86"/>
    <w:rsid w:val="002E6262"/>
    <w:rsid w:val="002E631D"/>
    <w:rsid w:val="002E6A35"/>
    <w:rsid w:val="002E75C2"/>
    <w:rsid w:val="002F0E76"/>
    <w:rsid w:val="002F0F9A"/>
    <w:rsid w:val="002F1A63"/>
    <w:rsid w:val="002F27BE"/>
    <w:rsid w:val="002F38BB"/>
    <w:rsid w:val="002F3B19"/>
    <w:rsid w:val="002F3BDB"/>
    <w:rsid w:val="002F52A9"/>
    <w:rsid w:val="002F611C"/>
    <w:rsid w:val="002F619F"/>
    <w:rsid w:val="002F73C3"/>
    <w:rsid w:val="002F789C"/>
    <w:rsid w:val="002F7C34"/>
    <w:rsid w:val="002F7F98"/>
    <w:rsid w:val="003000DC"/>
    <w:rsid w:val="00304721"/>
    <w:rsid w:val="003047A3"/>
    <w:rsid w:val="00305203"/>
    <w:rsid w:val="0030524A"/>
    <w:rsid w:val="00305619"/>
    <w:rsid w:val="00306038"/>
    <w:rsid w:val="00306544"/>
    <w:rsid w:val="00306E32"/>
    <w:rsid w:val="00307C1E"/>
    <w:rsid w:val="00310AC9"/>
    <w:rsid w:val="00310E69"/>
    <w:rsid w:val="003134CA"/>
    <w:rsid w:val="00313737"/>
    <w:rsid w:val="00313754"/>
    <w:rsid w:val="00313DAC"/>
    <w:rsid w:val="00313ECD"/>
    <w:rsid w:val="00314CFE"/>
    <w:rsid w:val="00316418"/>
    <w:rsid w:val="00316E3D"/>
    <w:rsid w:val="00320607"/>
    <w:rsid w:val="00320C25"/>
    <w:rsid w:val="003216CD"/>
    <w:rsid w:val="00321FCF"/>
    <w:rsid w:val="0032745A"/>
    <w:rsid w:val="00327A0C"/>
    <w:rsid w:val="00332A48"/>
    <w:rsid w:val="00333902"/>
    <w:rsid w:val="00334E67"/>
    <w:rsid w:val="003361D4"/>
    <w:rsid w:val="003407D0"/>
    <w:rsid w:val="003419A3"/>
    <w:rsid w:val="00341C69"/>
    <w:rsid w:val="00341D4C"/>
    <w:rsid w:val="00342B06"/>
    <w:rsid w:val="00342B50"/>
    <w:rsid w:val="00342FAA"/>
    <w:rsid w:val="003439C1"/>
    <w:rsid w:val="003444D5"/>
    <w:rsid w:val="003466BA"/>
    <w:rsid w:val="003468B0"/>
    <w:rsid w:val="00350561"/>
    <w:rsid w:val="00350745"/>
    <w:rsid w:val="00351A1F"/>
    <w:rsid w:val="00354BB4"/>
    <w:rsid w:val="00357969"/>
    <w:rsid w:val="00360428"/>
    <w:rsid w:val="00360479"/>
    <w:rsid w:val="00360C7B"/>
    <w:rsid w:val="00361D4B"/>
    <w:rsid w:val="003631D1"/>
    <w:rsid w:val="003633C2"/>
    <w:rsid w:val="00363816"/>
    <w:rsid w:val="00364659"/>
    <w:rsid w:val="003649D1"/>
    <w:rsid w:val="00365DD9"/>
    <w:rsid w:val="00365FBF"/>
    <w:rsid w:val="00366D91"/>
    <w:rsid w:val="00367753"/>
    <w:rsid w:val="003678A1"/>
    <w:rsid w:val="0037079C"/>
    <w:rsid w:val="00370CBB"/>
    <w:rsid w:val="0037107C"/>
    <w:rsid w:val="00371A32"/>
    <w:rsid w:val="00371EFB"/>
    <w:rsid w:val="00372074"/>
    <w:rsid w:val="00372CD1"/>
    <w:rsid w:val="00372ECB"/>
    <w:rsid w:val="00373892"/>
    <w:rsid w:val="00373997"/>
    <w:rsid w:val="00373D58"/>
    <w:rsid w:val="003764C9"/>
    <w:rsid w:val="00376988"/>
    <w:rsid w:val="00380133"/>
    <w:rsid w:val="00380357"/>
    <w:rsid w:val="00380629"/>
    <w:rsid w:val="00380C17"/>
    <w:rsid w:val="00380C9D"/>
    <w:rsid w:val="00380E5F"/>
    <w:rsid w:val="00384066"/>
    <w:rsid w:val="00384325"/>
    <w:rsid w:val="00386BFB"/>
    <w:rsid w:val="003877A4"/>
    <w:rsid w:val="00390376"/>
    <w:rsid w:val="00393133"/>
    <w:rsid w:val="00394C22"/>
    <w:rsid w:val="00396E83"/>
    <w:rsid w:val="00397E27"/>
    <w:rsid w:val="003A077D"/>
    <w:rsid w:val="003A0DE5"/>
    <w:rsid w:val="003A0F60"/>
    <w:rsid w:val="003A1321"/>
    <w:rsid w:val="003A17BF"/>
    <w:rsid w:val="003A19C0"/>
    <w:rsid w:val="003A1A6C"/>
    <w:rsid w:val="003A20D1"/>
    <w:rsid w:val="003A3BA1"/>
    <w:rsid w:val="003A3C88"/>
    <w:rsid w:val="003A3EA5"/>
    <w:rsid w:val="003A438A"/>
    <w:rsid w:val="003A449C"/>
    <w:rsid w:val="003A4E97"/>
    <w:rsid w:val="003A5B14"/>
    <w:rsid w:val="003A5BE4"/>
    <w:rsid w:val="003A5DED"/>
    <w:rsid w:val="003A5E61"/>
    <w:rsid w:val="003A5F0E"/>
    <w:rsid w:val="003A6188"/>
    <w:rsid w:val="003A726D"/>
    <w:rsid w:val="003A72D2"/>
    <w:rsid w:val="003B10E2"/>
    <w:rsid w:val="003B239B"/>
    <w:rsid w:val="003B33B3"/>
    <w:rsid w:val="003B3B99"/>
    <w:rsid w:val="003B4545"/>
    <w:rsid w:val="003B4C58"/>
    <w:rsid w:val="003B5F10"/>
    <w:rsid w:val="003B620A"/>
    <w:rsid w:val="003B7DA3"/>
    <w:rsid w:val="003C04A5"/>
    <w:rsid w:val="003C0E7B"/>
    <w:rsid w:val="003C1A09"/>
    <w:rsid w:val="003C1CD9"/>
    <w:rsid w:val="003C1CFA"/>
    <w:rsid w:val="003C1F8D"/>
    <w:rsid w:val="003C23EE"/>
    <w:rsid w:val="003C2CD7"/>
    <w:rsid w:val="003C31EC"/>
    <w:rsid w:val="003C42AD"/>
    <w:rsid w:val="003C48CF"/>
    <w:rsid w:val="003C4BAF"/>
    <w:rsid w:val="003C59FE"/>
    <w:rsid w:val="003C798E"/>
    <w:rsid w:val="003C7BDF"/>
    <w:rsid w:val="003C7F0B"/>
    <w:rsid w:val="003C7F9B"/>
    <w:rsid w:val="003D1851"/>
    <w:rsid w:val="003D1A24"/>
    <w:rsid w:val="003D1C88"/>
    <w:rsid w:val="003D27EE"/>
    <w:rsid w:val="003D2C77"/>
    <w:rsid w:val="003D36A5"/>
    <w:rsid w:val="003D4991"/>
    <w:rsid w:val="003D51AC"/>
    <w:rsid w:val="003D5F2B"/>
    <w:rsid w:val="003D70AA"/>
    <w:rsid w:val="003D74F3"/>
    <w:rsid w:val="003D779F"/>
    <w:rsid w:val="003D7CB7"/>
    <w:rsid w:val="003D7F10"/>
    <w:rsid w:val="003E03F0"/>
    <w:rsid w:val="003E1B17"/>
    <w:rsid w:val="003E1BBD"/>
    <w:rsid w:val="003E2171"/>
    <w:rsid w:val="003E270A"/>
    <w:rsid w:val="003E312F"/>
    <w:rsid w:val="003E3DB5"/>
    <w:rsid w:val="003E55BC"/>
    <w:rsid w:val="003E6652"/>
    <w:rsid w:val="003E68A6"/>
    <w:rsid w:val="003E6A74"/>
    <w:rsid w:val="003E7FD7"/>
    <w:rsid w:val="003F22FF"/>
    <w:rsid w:val="003F23EA"/>
    <w:rsid w:val="003F3BEA"/>
    <w:rsid w:val="003F3F2A"/>
    <w:rsid w:val="003F75D2"/>
    <w:rsid w:val="00401C6A"/>
    <w:rsid w:val="00402D01"/>
    <w:rsid w:val="0040332E"/>
    <w:rsid w:val="00403E7D"/>
    <w:rsid w:val="00406CB1"/>
    <w:rsid w:val="00406F2D"/>
    <w:rsid w:val="004076E5"/>
    <w:rsid w:val="0041382E"/>
    <w:rsid w:val="004142A6"/>
    <w:rsid w:val="0041432B"/>
    <w:rsid w:val="00416222"/>
    <w:rsid w:val="00416522"/>
    <w:rsid w:val="0041670B"/>
    <w:rsid w:val="00416E2F"/>
    <w:rsid w:val="00416E49"/>
    <w:rsid w:val="004171C8"/>
    <w:rsid w:val="004206A7"/>
    <w:rsid w:val="00420AE2"/>
    <w:rsid w:val="004220AF"/>
    <w:rsid w:val="004223E9"/>
    <w:rsid w:val="00422DC1"/>
    <w:rsid w:val="00422F52"/>
    <w:rsid w:val="00423166"/>
    <w:rsid w:val="0042389D"/>
    <w:rsid w:val="004246C9"/>
    <w:rsid w:val="0042473C"/>
    <w:rsid w:val="0042496C"/>
    <w:rsid w:val="00425C46"/>
    <w:rsid w:val="004271F8"/>
    <w:rsid w:val="00427E0E"/>
    <w:rsid w:val="00430B25"/>
    <w:rsid w:val="00433670"/>
    <w:rsid w:val="004336B7"/>
    <w:rsid w:val="00434AF6"/>
    <w:rsid w:val="00434C93"/>
    <w:rsid w:val="004352E3"/>
    <w:rsid w:val="00436292"/>
    <w:rsid w:val="0043667E"/>
    <w:rsid w:val="00436DE6"/>
    <w:rsid w:val="00437C8E"/>
    <w:rsid w:val="00437EBF"/>
    <w:rsid w:val="00440170"/>
    <w:rsid w:val="00440B9A"/>
    <w:rsid w:val="00440F0B"/>
    <w:rsid w:val="00441BA1"/>
    <w:rsid w:val="0044235D"/>
    <w:rsid w:val="0044265D"/>
    <w:rsid w:val="004427AA"/>
    <w:rsid w:val="00442E37"/>
    <w:rsid w:val="00443119"/>
    <w:rsid w:val="00443C89"/>
    <w:rsid w:val="0044473E"/>
    <w:rsid w:val="004462F9"/>
    <w:rsid w:val="00446360"/>
    <w:rsid w:val="004470F1"/>
    <w:rsid w:val="004470F7"/>
    <w:rsid w:val="00451ACC"/>
    <w:rsid w:val="00451C8B"/>
    <w:rsid w:val="00452AA0"/>
    <w:rsid w:val="00454BA1"/>
    <w:rsid w:val="0045523E"/>
    <w:rsid w:val="00455312"/>
    <w:rsid w:val="00455417"/>
    <w:rsid w:val="00455587"/>
    <w:rsid w:val="00455A6A"/>
    <w:rsid w:val="00455F06"/>
    <w:rsid w:val="004576BC"/>
    <w:rsid w:val="00457B7F"/>
    <w:rsid w:val="00460025"/>
    <w:rsid w:val="00460475"/>
    <w:rsid w:val="00460CFE"/>
    <w:rsid w:val="0046246A"/>
    <w:rsid w:val="00462A99"/>
    <w:rsid w:val="004637EF"/>
    <w:rsid w:val="00464290"/>
    <w:rsid w:val="004643DF"/>
    <w:rsid w:val="00465728"/>
    <w:rsid w:val="004663DE"/>
    <w:rsid w:val="00466F66"/>
    <w:rsid w:val="00467081"/>
    <w:rsid w:val="00467750"/>
    <w:rsid w:val="00467946"/>
    <w:rsid w:val="004702C8"/>
    <w:rsid w:val="00470356"/>
    <w:rsid w:val="004704AB"/>
    <w:rsid w:val="004717E6"/>
    <w:rsid w:val="00471BBA"/>
    <w:rsid w:val="0047304D"/>
    <w:rsid w:val="0047387D"/>
    <w:rsid w:val="00473C05"/>
    <w:rsid w:val="00474718"/>
    <w:rsid w:val="004753B1"/>
    <w:rsid w:val="00475514"/>
    <w:rsid w:val="00475CAE"/>
    <w:rsid w:val="00476058"/>
    <w:rsid w:val="00476165"/>
    <w:rsid w:val="00477977"/>
    <w:rsid w:val="00477C6D"/>
    <w:rsid w:val="0048083A"/>
    <w:rsid w:val="0048143B"/>
    <w:rsid w:val="00482030"/>
    <w:rsid w:val="0048251A"/>
    <w:rsid w:val="00483938"/>
    <w:rsid w:val="004842F2"/>
    <w:rsid w:val="004846E6"/>
    <w:rsid w:val="00484923"/>
    <w:rsid w:val="00484AB7"/>
    <w:rsid w:val="00486BAC"/>
    <w:rsid w:val="0048786E"/>
    <w:rsid w:val="00487AC9"/>
    <w:rsid w:val="0049028F"/>
    <w:rsid w:val="0049084E"/>
    <w:rsid w:val="004908E1"/>
    <w:rsid w:val="004912A9"/>
    <w:rsid w:val="0049208D"/>
    <w:rsid w:val="004921BE"/>
    <w:rsid w:val="00492274"/>
    <w:rsid w:val="00492B59"/>
    <w:rsid w:val="00492C5E"/>
    <w:rsid w:val="0049393C"/>
    <w:rsid w:val="00494252"/>
    <w:rsid w:val="0049568B"/>
    <w:rsid w:val="00495B4A"/>
    <w:rsid w:val="00497426"/>
    <w:rsid w:val="00497778"/>
    <w:rsid w:val="004A00B3"/>
    <w:rsid w:val="004A0B40"/>
    <w:rsid w:val="004A29C2"/>
    <w:rsid w:val="004A3677"/>
    <w:rsid w:val="004A5CE8"/>
    <w:rsid w:val="004A60B1"/>
    <w:rsid w:val="004A716C"/>
    <w:rsid w:val="004A7B37"/>
    <w:rsid w:val="004B0ED2"/>
    <w:rsid w:val="004B232C"/>
    <w:rsid w:val="004B2364"/>
    <w:rsid w:val="004B2848"/>
    <w:rsid w:val="004B393A"/>
    <w:rsid w:val="004B3B96"/>
    <w:rsid w:val="004B40F6"/>
    <w:rsid w:val="004B5790"/>
    <w:rsid w:val="004B5885"/>
    <w:rsid w:val="004B5CB3"/>
    <w:rsid w:val="004B79F1"/>
    <w:rsid w:val="004C0E96"/>
    <w:rsid w:val="004C1BD0"/>
    <w:rsid w:val="004C1C0A"/>
    <w:rsid w:val="004C215C"/>
    <w:rsid w:val="004C23BA"/>
    <w:rsid w:val="004C30E0"/>
    <w:rsid w:val="004C43DB"/>
    <w:rsid w:val="004C4A39"/>
    <w:rsid w:val="004C4FC9"/>
    <w:rsid w:val="004C5F3B"/>
    <w:rsid w:val="004C7D3A"/>
    <w:rsid w:val="004D0451"/>
    <w:rsid w:val="004D08F5"/>
    <w:rsid w:val="004D18CE"/>
    <w:rsid w:val="004D191E"/>
    <w:rsid w:val="004D1B2B"/>
    <w:rsid w:val="004D2FA9"/>
    <w:rsid w:val="004D3A82"/>
    <w:rsid w:val="004D3B98"/>
    <w:rsid w:val="004D4888"/>
    <w:rsid w:val="004D4B10"/>
    <w:rsid w:val="004D51BF"/>
    <w:rsid w:val="004D520B"/>
    <w:rsid w:val="004D7352"/>
    <w:rsid w:val="004D763B"/>
    <w:rsid w:val="004E07BD"/>
    <w:rsid w:val="004E0D8C"/>
    <w:rsid w:val="004E1059"/>
    <w:rsid w:val="004E4250"/>
    <w:rsid w:val="004E5BFF"/>
    <w:rsid w:val="004E5FC0"/>
    <w:rsid w:val="004E756D"/>
    <w:rsid w:val="004E7EB0"/>
    <w:rsid w:val="004F0AFB"/>
    <w:rsid w:val="004F0DBA"/>
    <w:rsid w:val="004F2FC4"/>
    <w:rsid w:val="004F30A6"/>
    <w:rsid w:val="004F600E"/>
    <w:rsid w:val="004F6518"/>
    <w:rsid w:val="004F65E5"/>
    <w:rsid w:val="004F6B87"/>
    <w:rsid w:val="004F7978"/>
    <w:rsid w:val="00500239"/>
    <w:rsid w:val="005004C2"/>
    <w:rsid w:val="00501E13"/>
    <w:rsid w:val="005022D6"/>
    <w:rsid w:val="0050246F"/>
    <w:rsid w:val="00503730"/>
    <w:rsid w:val="005038EC"/>
    <w:rsid w:val="005040DD"/>
    <w:rsid w:val="00504DDF"/>
    <w:rsid w:val="005066C5"/>
    <w:rsid w:val="005074B2"/>
    <w:rsid w:val="0050797E"/>
    <w:rsid w:val="0051056E"/>
    <w:rsid w:val="00510DDB"/>
    <w:rsid w:val="00511D48"/>
    <w:rsid w:val="0051228F"/>
    <w:rsid w:val="00512615"/>
    <w:rsid w:val="005144DE"/>
    <w:rsid w:val="00514A9A"/>
    <w:rsid w:val="005150F8"/>
    <w:rsid w:val="00516412"/>
    <w:rsid w:val="005201D3"/>
    <w:rsid w:val="005208C8"/>
    <w:rsid w:val="00522992"/>
    <w:rsid w:val="00522B1E"/>
    <w:rsid w:val="00523A3D"/>
    <w:rsid w:val="00523FB2"/>
    <w:rsid w:val="005264AB"/>
    <w:rsid w:val="0053049E"/>
    <w:rsid w:val="005305AD"/>
    <w:rsid w:val="0053063B"/>
    <w:rsid w:val="00530A1E"/>
    <w:rsid w:val="00531E99"/>
    <w:rsid w:val="00534925"/>
    <w:rsid w:val="00534D19"/>
    <w:rsid w:val="00536D01"/>
    <w:rsid w:val="00537F43"/>
    <w:rsid w:val="00540BA3"/>
    <w:rsid w:val="00540C4F"/>
    <w:rsid w:val="00541621"/>
    <w:rsid w:val="00541F22"/>
    <w:rsid w:val="00543284"/>
    <w:rsid w:val="00543E49"/>
    <w:rsid w:val="005462A8"/>
    <w:rsid w:val="00546409"/>
    <w:rsid w:val="00546551"/>
    <w:rsid w:val="00546ED8"/>
    <w:rsid w:val="00547CDD"/>
    <w:rsid w:val="00552A06"/>
    <w:rsid w:val="00554215"/>
    <w:rsid w:val="00557AC6"/>
    <w:rsid w:val="00557B3B"/>
    <w:rsid w:val="00557CF1"/>
    <w:rsid w:val="005607A1"/>
    <w:rsid w:val="00560DA4"/>
    <w:rsid w:val="00564150"/>
    <w:rsid w:val="0056492C"/>
    <w:rsid w:val="00565AB3"/>
    <w:rsid w:val="00565F14"/>
    <w:rsid w:val="00567986"/>
    <w:rsid w:val="005725CF"/>
    <w:rsid w:val="005728AC"/>
    <w:rsid w:val="005733F9"/>
    <w:rsid w:val="00575A2E"/>
    <w:rsid w:val="0057630D"/>
    <w:rsid w:val="00576CEB"/>
    <w:rsid w:val="00577B00"/>
    <w:rsid w:val="005826ED"/>
    <w:rsid w:val="005828F1"/>
    <w:rsid w:val="00582D7D"/>
    <w:rsid w:val="0058366C"/>
    <w:rsid w:val="00583DFA"/>
    <w:rsid w:val="005850A2"/>
    <w:rsid w:val="005853E7"/>
    <w:rsid w:val="0058631D"/>
    <w:rsid w:val="005872FB"/>
    <w:rsid w:val="005878C5"/>
    <w:rsid w:val="005879E6"/>
    <w:rsid w:val="005901E5"/>
    <w:rsid w:val="00590368"/>
    <w:rsid w:val="00591473"/>
    <w:rsid w:val="005918F0"/>
    <w:rsid w:val="005923B9"/>
    <w:rsid w:val="005926B1"/>
    <w:rsid w:val="005957A1"/>
    <w:rsid w:val="0059617E"/>
    <w:rsid w:val="00596C52"/>
    <w:rsid w:val="00597D3F"/>
    <w:rsid w:val="005A00B4"/>
    <w:rsid w:val="005A0E4B"/>
    <w:rsid w:val="005A0EAA"/>
    <w:rsid w:val="005A10A5"/>
    <w:rsid w:val="005A2B67"/>
    <w:rsid w:val="005A3CF6"/>
    <w:rsid w:val="005A3CF9"/>
    <w:rsid w:val="005A49A2"/>
    <w:rsid w:val="005A53FB"/>
    <w:rsid w:val="005A5BB4"/>
    <w:rsid w:val="005A6DB8"/>
    <w:rsid w:val="005A724D"/>
    <w:rsid w:val="005B1E81"/>
    <w:rsid w:val="005B22F3"/>
    <w:rsid w:val="005B24EF"/>
    <w:rsid w:val="005B376B"/>
    <w:rsid w:val="005B44E2"/>
    <w:rsid w:val="005B454B"/>
    <w:rsid w:val="005B4905"/>
    <w:rsid w:val="005B4C54"/>
    <w:rsid w:val="005B6A5E"/>
    <w:rsid w:val="005C0665"/>
    <w:rsid w:val="005C24CE"/>
    <w:rsid w:val="005C2A95"/>
    <w:rsid w:val="005C2AF2"/>
    <w:rsid w:val="005C38C9"/>
    <w:rsid w:val="005C3B38"/>
    <w:rsid w:val="005C470B"/>
    <w:rsid w:val="005C546C"/>
    <w:rsid w:val="005C568F"/>
    <w:rsid w:val="005C5B09"/>
    <w:rsid w:val="005C5FB4"/>
    <w:rsid w:val="005C6428"/>
    <w:rsid w:val="005C6FF2"/>
    <w:rsid w:val="005C70B3"/>
    <w:rsid w:val="005C7AA6"/>
    <w:rsid w:val="005C7EDC"/>
    <w:rsid w:val="005D0965"/>
    <w:rsid w:val="005D0D58"/>
    <w:rsid w:val="005D37F3"/>
    <w:rsid w:val="005D3CA2"/>
    <w:rsid w:val="005D3E65"/>
    <w:rsid w:val="005D4C51"/>
    <w:rsid w:val="005D4DEA"/>
    <w:rsid w:val="005D60D6"/>
    <w:rsid w:val="005E117E"/>
    <w:rsid w:val="005E1990"/>
    <w:rsid w:val="005E3C58"/>
    <w:rsid w:val="005E4666"/>
    <w:rsid w:val="005E47B7"/>
    <w:rsid w:val="005E7560"/>
    <w:rsid w:val="005F058D"/>
    <w:rsid w:val="005F0DEC"/>
    <w:rsid w:val="005F3787"/>
    <w:rsid w:val="005F47F1"/>
    <w:rsid w:val="005F628E"/>
    <w:rsid w:val="005F7CB8"/>
    <w:rsid w:val="00600835"/>
    <w:rsid w:val="00600B2C"/>
    <w:rsid w:val="00600BB6"/>
    <w:rsid w:val="00601022"/>
    <w:rsid w:val="006010CD"/>
    <w:rsid w:val="00601C34"/>
    <w:rsid w:val="00601DD8"/>
    <w:rsid w:val="00603249"/>
    <w:rsid w:val="00604A0E"/>
    <w:rsid w:val="00605012"/>
    <w:rsid w:val="00605FB7"/>
    <w:rsid w:val="00606DA2"/>
    <w:rsid w:val="0060703F"/>
    <w:rsid w:val="0060771D"/>
    <w:rsid w:val="00611E1D"/>
    <w:rsid w:val="006120F8"/>
    <w:rsid w:val="00614128"/>
    <w:rsid w:val="00615D15"/>
    <w:rsid w:val="00616BBF"/>
    <w:rsid w:val="00616BC4"/>
    <w:rsid w:val="00617F6E"/>
    <w:rsid w:val="006200B3"/>
    <w:rsid w:val="00621AC3"/>
    <w:rsid w:val="0062262F"/>
    <w:rsid w:val="006235B0"/>
    <w:rsid w:val="0062450A"/>
    <w:rsid w:val="0062533B"/>
    <w:rsid w:val="006271CF"/>
    <w:rsid w:val="0063002A"/>
    <w:rsid w:val="00631271"/>
    <w:rsid w:val="006315B4"/>
    <w:rsid w:val="00631EED"/>
    <w:rsid w:val="00632427"/>
    <w:rsid w:val="00633D6B"/>
    <w:rsid w:val="0063687E"/>
    <w:rsid w:val="006368EB"/>
    <w:rsid w:val="00637749"/>
    <w:rsid w:val="006405B3"/>
    <w:rsid w:val="00640C61"/>
    <w:rsid w:val="00640E65"/>
    <w:rsid w:val="00642178"/>
    <w:rsid w:val="006422B3"/>
    <w:rsid w:val="00643E01"/>
    <w:rsid w:val="00646B3C"/>
    <w:rsid w:val="00646CDA"/>
    <w:rsid w:val="0064719E"/>
    <w:rsid w:val="0065004F"/>
    <w:rsid w:val="00651374"/>
    <w:rsid w:val="00651BD7"/>
    <w:rsid w:val="00651EB3"/>
    <w:rsid w:val="00652C15"/>
    <w:rsid w:val="00653B39"/>
    <w:rsid w:val="00653EA8"/>
    <w:rsid w:val="006547C9"/>
    <w:rsid w:val="006548A8"/>
    <w:rsid w:val="006559A4"/>
    <w:rsid w:val="006568BA"/>
    <w:rsid w:val="006604CC"/>
    <w:rsid w:val="00661947"/>
    <w:rsid w:val="00662C83"/>
    <w:rsid w:val="0066329F"/>
    <w:rsid w:val="0066330C"/>
    <w:rsid w:val="00663ED1"/>
    <w:rsid w:val="00664166"/>
    <w:rsid w:val="0066423F"/>
    <w:rsid w:val="006659F5"/>
    <w:rsid w:val="006664E5"/>
    <w:rsid w:val="00666541"/>
    <w:rsid w:val="0066673A"/>
    <w:rsid w:val="006671B1"/>
    <w:rsid w:val="00671E00"/>
    <w:rsid w:val="00674A1F"/>
    <w:rsid w:val="00674F0B"/>
    <w:rsid w:val="00676490"/>
    <w:rsid w:val="006770C3"/>
    <w:rsid w:val="006823F0"/>
    <w:rsid w:val="0068375C"/>
    <w:rsid w:val="00683BB5"/>
    <w:rsid w:val="006849C4"/>
    <w:rsid w:val="00684C9A"/>
    <w:rsid w:val="006851CD"/>
    <w:rsid w:val="006860D9"/>
    <w:rsid w:val="006870D7"/>
    <w:rsid w:val="00687517"/>
    <w:rsid w:val="00687B21"/>
    <w:rsid w:val="00687B35"/>
    <w:rsid w:val="00687DBC"/>
    <w:rsid w:val="00691143"/>
    <w:rsid w:val="00691BCA"/>
    <w:rsid w:val="0069244A"/>
    <w:rsid w:val="00692B8F"/>
    <w:rsid w:val="0069308F"/>
    <w:rsid w:val="006931F4"/>
    <w:rsid w:val="00693582"/>
    <w:rsid w:val="006949CF"/>
    <w:rsid w:val="00694FD9"/>
    <w:rsid w:val="0069502E"/>
    <w:rsid w:val="006971A8"/>
    <w:rsid w:val="006979FF"/>
    <w:rsid w:val="006A0330"/>
    <w:rsid w:val="006A0C5B"/>
    <w:rsid w:val="006A11E9"/>
    <w:rsid w:val="006A224D"/>
    <w:rsid w:val="006A2532"/>
    <w:rsid w:val="006A2F30"/>
    <w:rsid w:val="006A2FF5"/>
    <w:rsid w:val="006A3AD2"/>
    <w:rsid w:val="006A3F8C"/>
    <w:rsid w:val="006A4C57"/>
    <w:rsid w:val="006A4D22"/>
    <w:rsid w:val="006A4D3F"/>
    <w:rsid w:val="006A6F87"/>
    <w:rsid w:val="006A783E"/>
    <w:rsid w:val="006B0548"/>
    <w:rsid w:val="006B08B5"/>
    <w:rsid w:val="006B08EA"/>
    <w:rsid w:val="006B1390"/>
    <w:rsid w:val="006B2B22"/>
    <w:rsid w:val="006B2BB0"/>
    <w:rsid w:val="006B43AA"/>
    <w:rsid w:val="006B534C"/>
    <w:rsid w:val="006B6412"/>
    <w:rsid w:val="006B7591"/>
    <w:rsid w:val="006C17D8"/>
    <w:rsid w:val="006C196C"/>
    <w:rsid w:val="006C2432"/>
    <w:rsid w:val="006C3D1A"/>
    <w:rsid w:val="006C4B75"/>
    <w:rsid w:val="006C4D91"/>
    <w:rsid w:val="006C56CB"/>
    <w:rsid w:val="006C6887"/>
    <w:rsid w:val="006C7B5D"/>
    <w:rsid w:val="006D03CF"/>
    <w:rsid w:val="006D09B2"/>
    <w:rsid w:val="006D0A9C"/>
    <w:rsid w:val="006D16B4"/>
    <w:rsid w:val="006D2A50"/>
    <w:rsid w:val="006D7ACE"/>
    <w:rsid w:val="006E07A6"/>
    <w:rsid w:val="006E1822"/>
    <w:rsid w:val="006E1C0D"/>
    <w:rsid w:val="006E2222"/>
    <w:rsid w:val="006E261F"/>
    <w:rsid w:val="006E2696"/>
    <w:rsid w:val="006E3418"/>
    <w:rsid w:val="006E3B69"/>
    <w:rsid w:val="006E4400"/>
    <w:rsid w:val="006E4913"/>
    <w:rsid w:val="006E5541"/>
    <w:rsid w:val="006F06A0"/>
    <w:rsid w:val="006F1348"/>
    <w:rsid w:val="006F21F2"/>
    <w:rsid w:val="006F3011"/>
    <w:rsid w:val="006F37DD"/>
    <w:rsid w:val="006F3943"/>
    <w:rsid w:val="006F4FE0"/>
    <w:rsid w:val="006F79AC"/>
    <w:rsid w:val="006F7D3A"/>
    <w:rsid w:val="00700715"/>
    <w:rsid w:val="0070152F"/>
    <w:rsid w:val="007026EE"/>
    <w:rsid w:val="00704465"/>
    <w:rsid w:val="007064BA"/>
    <w:rsid w:val="00707705"/>
    <w:rsid w:val="00713D94"/>
    <w:rsid w:val="00714FA8"/>
    <w:rsid w:val="00715202"/>
    <w:rsid w:val="007152A4"/>
    <w:rsid w:val="007200B3"/>
    <w:rsid w:val="00722679"/>
    <w:rsid w:val="007230B6"/>
    <w:rsid w:val="007235D6"/>
    <w:rsid w:val="00724671"/>
    <w:rsid w:val="00724A36"/>
    <w:rsid w:val="00724AB8"/>
    <w:rsid w:val="0072504C"/>
    <w:rsid w:val="007250BE"/>
    <w:rsid w:val="0072624D"/>
    <w:rsid w:val="007264BC"/>
    <w:rsid w:val="00726828"/>
    <w:rsid w:val="00726AE5"/>
    <w:rsid w:val="00731AF1"/>
    <w:rsid w:val="00731B24"/>
    <w:rsid w:val="00733AF9"/>
    <w:rsid w:val="00734765"/>
    <w:rsid w:val="00736542"/>
    <w:rsid w:val="00737E9C"/>
    <w:rsid w:val="00740080"/>
    <w:rsid w:val="00743AC7"/>
    <w:rsid w:val="00743B77"/>
    <w:rsid w:val="00744892"/>
    <w:rsid w:val="00744FD3"/>
    <w:rsid w:val="00745CE6"/>
    <w:rsid w:val="007467F8"/>
    <w:rsid w:val="00747D35"/>
    <w:rsid w:val="007501B7"/>
    <w:rsid w:val="007503F2"/>
    <w:rsid w:val="00751586"/>
    <w:rsid w:val="007517F8"/>
    <w:rsid w:val="007532F4"/>
    <w:rsid w:val="00754533"/>
    <w:rsid w:val="00755700"/>
    <w:rsid w:val="00757D30"/>
    <w:rsid w:val="0076085E"/>
    <w:rsid w:val="00760CB8"/>
    <w:rsid w:val="00761C19"/>
    <w:rsid w:val="00763835"/>
    <w:rsid w:val="00763ADB"/>
    <w:rsid w:val="00764D8F"/>
    <w:rsid w:val="0076677E"/>
    <w:rsid w:val="007672B0"/>
    <w:rsid w:val="007719A3"/>
    <w:rsid w:val="007727C5"/>
    <w:rsid w:val="00772EC2"/>
    <w:rsid w:val="00773DC3"/>
    <w:rsid w:val="007740A0"/>
    <w:rsid w:val="00776139"/>
    <w:rsid w:val="0077636C"/>
    <w:rsid w:val="007768AB"/>
    <w:rsid w:val="00776D32"/>
    <w:rsid w:val="007773D0"/>
    <w:rsid w:val="00780910"/>
    <w:rsid w:val="00781512"/>
    <w:rsid w:val="007828F5"/>
    <w:rsid w:val="00782FDC"/>
    <w:rsid w:val="007832A0"/>
    <w:rsid w:val="00783332"/>
    <w:rsid w:val="007855B7"/>
    <w:rsid w:val="00785B74"/>
    <w:rsid w:val="00786513"/>
    <w:rsid w:val="00787040"/>
    <w:rsid w:val="00787723"/>
    <w:rsid w:val="00791014"/>
    <w:rsid w:val="00792205"/>
    <w:rsid w:val="00792E1C"/>
    <w:rsid w:val="0079420A"/>
    <w:rsid w:val="00794772"/>
    <w:rsid w:val="00794C94"/>
    <w:rsid w:val="0079572B"/>
    <w:rsid w:val="00797142"/>
    <w:rsid w:val="00797AAA"/>
    <w:rsid w:val="007A0CDA"/>
    <w:rsid w:val="007A1073"/>
    <w:rsid w:val="007A1377"/>
    <w:rsid w:val="007A2D9B"/>
    <w:rsid w:val="007A3095"/>
    <w:rsid w:val="007A4891"/>
    <w:rsid w:val="007A53C8"/>
    <w:rsid w:val="007A694B"/>
    <w:rsid w:val="007A7278"/>
    <w:rsid w:val="007A7359"/>
    <w:rsid w:val="007B09F0"/>
    <w:rsid w:val="007B0FD2"/>
    <w:rsid w:val="007B10DE"/>
    <w:rsid w:val="007B11EC"/>
    <w:rsid w:val="007B162F"/>
    <w:rsid w:val="007B166B"/>
    <w:rsid w:val="007B16A0"/>
    <w:rsid w:val="007B1EA7"/>
    <w:rsid w:val="007B2A3B"/>
    <w:rsid w:val="007B2A4F"/>
    <w:rsid w:val="007B321E"/>
    <w:rsid w:val="007B345D"/>
    <w:rsid w:val="007B3619"/>
    <w:rsid w:val="007B372F"/>
    <w:rsid w:val="007B445B"/>
    <w:rsid w:val="007B450A"/>
    <w:rsid w:val="007B6AFF"/>
    <w:rsid w:val="007B7DB9"/>
    <w:rsid w:val="007C02E1"/>
    <w:rsid w:val="007C1011"/>
    <w:rsid w:val="007C28A5"/>
    <w:rsid w:val="007C4853"/>
    <w:rsid w:val="007C65B5"/>
    <w:rsid w:val="007C6612"/>
    <w:rsid w:val="007C72C4"/>
    <w:rsid w:val="007C7420"/>
    <w:rsid w:val="007D02E1"/>
    <w:rsid w:val="007D0B9C"/>
    <w:rsid w:val="007D1964"/>
    <w:rsid w:val="007D1AC9"/>
    <w:rsid w:val="007D2645"/>
    <w:rsid w:val="007D3128"/>
    <w:rsid w:val="007D366E"/>
    <w:rsid w:val="007D532A"/>
    <w:rsid w:val="007D5B0F"/>
    <w:rsid w:val="007D608B"/>
    <w:rsid w:val="007D6B71"/>
    <w:rsid w:val="007D6E59"/>
    <w:rsid w:val="007E0A26"/>
    <w:rsid w:val="007E0DFF"/>
    <w:rsid w:val="007E0E85"/>
    <w:rsid w:val="007E386D"/>
    <w:rsid w:val="007E5C6F"/>
    <w:rsid w:val="007E650C"/>
    <w:rsid w:val="007E7043"/>
    <w:rsid w:val="007E7581"/>
    <w:rsid w:val="007E78D5"/>
    <w:rsid w:val="007E7E35"/>
    <w:rsid w:val="007F0623"/>
    <w:rsid w:val="007F19BF"/>
    <w:rsid w:val="007F1CF9"/>
    <w:rsid w:val="007F207F"/>
    <w:rsid w:val="007F374B"/>
    <w:rsid w:val="007F4749"/>
    <w:rsid w:val="007F4870"/>
    <w:rsid w:val="007F514C"/>
    <w:rsid w:val="007F55C5"/>
    <w:rsid w:val="007F5B78"/>
    <w:rsid w:val="007F5BD2"/>
    <w:rsid w:val="007F6C8F"/>
    <w:rsid w:val="00800B87"/>
    <w:rsid w:val="00800E4C"/>
    <w:rsid w:val="00801B3F"/>
    <w:rsid w:val="00802250"/>
    <w:rsid w:val="00802F1F"/>
    <w:rsid w:val="00804385"/>
    <w:rsid w:val="008046C5"/>
    <w:rsid w:val="0080483D"/>
    <w:rsid w:val="00804BE2"/>
    <w:rsid w:val="00804F76"/>
    <w:rsid w:val="00805918"/>
    <w:rsid w:val="008102D7"/>
    <w:rsid w:val="008133BF"/>
    <w:rsid w:val="00813E68"/>
    <w:rsid w:val="0081448E"/>
    <w:rsid w:val="0081521F"/>
    <w:rsid w:val="00815450"/>
    <w:rsid w:val="00817105"/>
    <w:rsid w:val="008213FE"/>
    <w:rsid w:val="00822E90"/>
    <w:rsid w:val="00831B68"/>
    <w:rsid w:val="00831C45"/>
    <w:rsid w:val="00831FBB"/>
    <w:rsid w:val="008329BF"/>
    <w:rsid w:val="00833A22"/>
    <w:rsid w:val="00833A5A"/>
    <w:rsid w:val="0083429D"/>
    <w:rsid w:val="008348A1"/>
    <w:rsid w:val="00835471"/>
    <w:rsid w:val="00836496"/>
    <w:rsid w:val="008375B4"/>
    <w:rsid w:val="0084032B"/>
    <w:rsid w:val="00840B46"/>
    <w:rsid w:val="008416EC"/>
    <w:rsid w:val="008430FE"/>
    <w:rsid w:val="00843803"/>
    <w:rsid w:val="0084725E"/>
    <w:rsid w:val="00847372"/>
    <w:rsid w:val="008474AC"/>
    <w:rsid w:val="008476B1"/>
    <w:rsid w:val="00850B4E"/>
    <w:rsid w:val="00851524"/>
    <w:rsid w:val="008535CD"/>
    <w:rsid w:val="00853F80"/>
    <w:rsid w:val="00854B07"/>
    <w:rsid w:val="00856200"/>
    <w:rsid w:val="008567E8"/>
    <w:rsid w:val="00857CB5"/>
    <w:rsid w:val="0086102C"/>
    <w:rsid w:val="00861A3E"/>
    <w:rsid w:val="00861E50"/>
    <w:rsid w:val="00863578"/>
    <w:rsid w:val="00863F02"/>
    <w:rsid w:val="0086526F"/>
    <w:rsid w:val="00865EB5"/>
    <w:rsid w:val="00866BEC"/>
    <w:rsid w:val="00867F68"/>
    <w:rsid w:val="00870C7D"/>
    <w:rsid w:val="00871032"/>
    <w:rsid w:val="008710C9"/>
    <w:rsid w:val="00871701"/>
    <w:rsid w:val="008724BC"/>
    <w:rsid w:val="0087492D"/>
    <w:rsid w:val="00875D32"/>
    <w:rsid w:val="0087603F"/>
    <w:rsid w:val="0087639B"/>
    <w:rsid w:val="00877422"/>
    <w:rsid w:val="00877D8A"/>
    <w:rsid w:val="00880015"/>
    <w:rsid w:val="0088014A"/>
    <w:rsid w:val="00880667"/>
    <w:rsid w:val="00881A8F"/>
    <w:rsid w:val="00882592"/>
    <w:rsid w:val="008830B5"/>
    <w:rsid w:val="008833B3"/>
    <w:rsid w:val="0088394C"/>
    <w:rsid w:val="00885576"/>
    <w:rsid w:val="00885C7B"/>
    <w:rsid w:val="00886469"/>
    <w:rsid w:val="008906D4"/>
    <w:rsid w:val="00890864"/>
    <w:rsid w:val="00891288"/>
    <w:rsid w:val="00894621"/>
    <w:rsid w:val="008946E9"/>
    <w:rsid w:val="00895ADA"/>
    <w:rsid w:val="00895E83"/>
    <w:rsid w:val="008963DF"/>
    <w:rsid w:val="00897257"/>
    <w:rsid w:val="008A0975"/>
    <w:rsid w:val="008A0EE9"/>
    <w:rsid w:val="008A1929"/>
    <w:rsid w:val="008A57ED"/>
    <w:rsid w:val="008A6990"/>
    <w:rsid w:val="008B1D60"/>
    <w:rsid w:val="008B1FA6"/>
    <w:rsid w:val="008B3BBD"/>
    <w:rsid w:val="008B5C13"/>
    <w:rsid w:val="008B778B"/>
    <w:rsid w:val="008B7F1F"/>
    <w:rsid w:val="008C0028"/>
    <w:rsid w:val="008C32EF"/>
    <w:rsid w:val="008C512A"/>
    <w:rsid w:val="008C7D5F"/>
    <w:rsid w:val="008D213D"/>
    <w:rsid w:val="008D2BC7"/>
    <w:rsid w:val="008D32D8"/>
    <w:rsid w:val="008D3432"/>
    <w:rsid w:val="008D3CC7"/>
    <w:rsid w:val="008D4670"/>
    <w:rsid w:val="008D4A65"/>
    <w:rsid w:val="008D51E7"/>
    <w:rsid w:val="008D5214"/>
    <w:rsid w:val="008D6382"/>
    <w:rsid w:val="008D6929"/>
    <w:rsid w:val="008D7847"/>
    <w:rsid w:val="008E0084"/>
    <w:rsid w:val="008E02C2"/>
    <w:rsid w:val="008E0CD1"/>
    <w:rsid w:val="008E31A2"/>
    <w:rsid w:val="008E33C1"/>
    <w:rsid w:val="008E62F6"/>
    <w:rsid w:val="008E716E"/>
    <w:rsid w:val="008F0D58"/>
    <w:rsid w:val="008F1515"/>
    <w:rsid w:val="008F2733"/>
    <w:rsid w:val="008F59D2"/>
    <w:rsid w:val="008F5E10"/>
    <w:rsid w:val="008F66B7"/>
    <w:rsid w:val="008F6B96"/>
    <w:rsid w:val="008F7372"/>
    <w:rsid w:val="008F7D27"/>
    <w:rsid w:val="008F7FB1"/>
    <w:rsid w:val="009034EB"/>
    <w:rsid w:val="0090470C"/>
    <w:rsid w:val="009049C9"/>
    <w:rsid w:val="0090710F"/>
    <w:rsid w:val="00910A51"/>
    <w:rsid w:val="00910B20"/>
    <w:rsid w:val="00911ACA"/>
    <w:rsid w:val="0091249D"/>
    <w:rsid w:val="00912FF2"/>
    <w:rsid w:val="00916421"/>
    <w:rsid w:val="0091697B"/>
    <w:rsid w:val="00917430"/>
    <w:rsid w:val="0091788E"/>
    <w:rsid w:val="0092164C"/>
    <w:rsid w:val="00922ECD"/>
    <w:rsid w:val="0092310D"/>
    <w:rsid w:val="00923134"/>
    <w:rsid w:val="009255E4"/>
    <w:rsid w:val="009262F9"/>
    <w:rsid w:val="00926B90"/>
    <w:rsid w:val="009276DE"/>
    <w:rsid w:val="00927C11"/>
    <w:rsid w:val="00927EF4"/>
    <w:rsid w:val="0093049C"/>
    <w:rsid w:val="00930731"/>
    <w:rsid w:val="00930A2D"/>
    <w:rsid w:val="00931598"/>
    <w:rsid w:val="009328DD"/>
    <w:rsid w:val="00934014"/>
    <w:rsid w:val="0093579D"/>
    <w:rsid w:val="00935E05"/>
    <w:rsid w:val="0093773A"/>
    <w:rsid w:val="009377ED"/>
    <w:rsid w:val="00940B24"/>
    <w:rsid w:val="009418AE"/>
    <w:rsid w:val="00941AA9"/>
    <w:rsid w:val="009433F4"/>
    <w:rsid w:val="009475F9"/>
    <w:rsid w:val="00947EA5"/>
    <w:rsid w:val="00950A33"/>
    <w:rsid w:val="00951695"/>
    <w:rsid w:val="0095183E"/>
    <w:rsid w:val="00951CDB"/>
    <w:rsid w:val="009520EF"/>
    <w:rsid w:val="00952842"/>
    <w:rsid w:val="00952BAA"/>
    <w:rsid w:val="0095312D"/>
    <w:rsid w:val="009557ED"/>
    <w:rsid w:val="00955998"/>
    <w:rsid w:val="00956CA9"/>
    <w:rsid w:val="009574B1"/>
    <w:rsid w:val="009574BE"/>
    <w:rsid w:val="0096169F"/>
    <w:rsid w:val="00961A52"/>
    <w:rsid w:val="00961BF9"/>
    <w:rsid w:val="0096382C"/>
    <w:rsid w:val="009645A3"/>
    <w:rsid w:val="009651F3"/>
    <w:rsid w:val="00965882"/>
    <w:rsid w:val="00965B91"/>
    <w:rsid w:val="00967314"/>
    <w:rsid w:val="00967361"/>
    <w:rsid w:val="00967A11"/>
    <w:rsid w:val="00967F5E"/>
    <w:rsid w:val="00970577"/>
    <w:rsid w:val="00970703"/>
    <w:rsid w:val="009709EB"/>
    <w:rsid w:val="00970A17"/>
    <w:rsid w:val="00970A1D"/>
    <w:rsid w:val="00970FD6"/>
    <w:rsid w:val="009717D4"/>
    <w:rsid w:val="00973BE7"/>
    <w:rsid w:val="00974953"/>
    <w:rsid w:val="00974E5F"/>
    <w:rsid w:val="00975915"/>
    <w:rsid w:val="009760E7"/>
    <w:rsid w:val="00976191"/>
    <w:rsid w:val="009768C9"/>
    <w:rsid w:val="00976B3D"/>
    <w:rsid w:val="009779AD"/>
    <w:rsid w:val="0098043F"/>
    <w:rsid w:val="00981800"/>
    <w:rsid w:val="00981B21"/>
    <w:rsid w:val="00981F27"/>
    <w:rsid w:val="009835AD"/>
    <w:rsid w:val="00983A88"/>
    <w:rsid w:val="00984EA9"/>
    <w:rsid w:val="0098616E"/>
    <w:rsid w:val="00986325"/>
    <w:rsid w:val="00986471"/>
    <w:rsid w:val="00990391"/>
    <w:rsid w:val="00990447"/>
    <w:rsid w:val="00990522"/>
    <w:rsid w:val="00990FA4"/>
    <w:rsid w:val="0099100F"/>
    <w:rsid w:val="009912E4"/>
    <w:rsid w:val="00991387"/>
    <w:rsid w:val="00996B84"/>
    <w:rsid w:val="009A1AB8"/>
    <w:rsid w:val="009A1BCC"/>
    <w:rsid w:val="009A203E"/>
    <w:rsid w:val="009A2183"/>
    <w:rsid w:val="009A2C9F"/>
    <w:rsid w:val="009A4201"/>
    <w:rsid w:val="009A703D"/>
    <w:rsid w:val="009A7104"/>
    <w:rsid w:val="009A7910"/>
    <w:rsid w:val="009A7B35"/>
    <w:rsid w:val="009B24FD"/>
    <w:rsid w:val="009B4DA1"/>
    <w:rsid w:val="009B559F"/>
    <w:rsid w:val="009B5B4E"/>
    <w:rsid w:val="009B6B40"/>
    <w:rsid w:val="009C06A9"/>
    <w:rsid w:val="009C16CF"/>
    <w:rsid w:val="009C20D1"/>
    <w:rsid w:val="009C28B1"/>
    <w:rsid w:val="009C2D77"/>
    <w:rsid w:val="009C3AA6"/>
    <w:rsid w:val="009C41F8"/>
    <w:rsid w:val="009C44A0"/>
    <w:rsid w:val="009C5BF6"/>
    <w:rsid w:val="009D0C71"/>
    <w:rsid w:val="009D2CDE"/>
    <w:rsid w:val="009D3B8A"/>
    <w:rsid w:val="009D4CBB"/>
    <w:rsid w:val="009D79C9"/>
    <w:rsid w:val="009D7C5B"/>
    <w:rsid w:val="009E3CFC"/>
    <w:rsid w:val="009E4F8A"/>
    <w:rsid w:val="009F1AD5"/>
    <w:rsid w:val="009F1C2B"/>
    <w:rsid w:val="009F37B7"/>
    <w:rsid w:val="009F455A"/>
    <w:rsid w:val="009F4B5A"/>
    <w:rsid w:val="009F538F"/>
    <w:rsid w:val="009F5F44"/>
    <w:rsid w:val="00A00B2C"/>
    <w:rsid w:val="00A01AAB"/>
    <w:rsid w:val="00A024C2"/>
    <w:rsid w:val="00A02B70"/>
    <w:rsid w:val="00A032B8"/>
    <w:rsid w:val="00A04223"/>
    <w:rsid w:val="00A058BC"/>
    <w:rsid w:val="00A05CEF"/>
    <w:rsid w:val="00A0646F"/>
    <w:rsid w:val="00A104EA"/>
    <w:rsid w:val="00A10834"/>
    <w:rsid w:val="00A11370"/>
    <w:rsid w:val="00A11C10"/>
    <w:rsid w:val="00A126A8"/>
    <w:rsid w:val="00A14C03"/>
    <w:rsid w:val="00A14F24"/>
    <w:rsid w:val="00A156DE"/>
    <w:rsid w:val="00A15D50"/>
    <w:rsid w:val="00A15D57"/>
    <w:rsid w:val="00A16823"/>
    <w:rsid w:val="00A176DC"/>
    <w:rsid w:val="00A1780F"/>
    <w:rsid w:val="00A17AA7"/>
    <w:rsid w:val="00A17D18"/>
    <w:rsid w:val="00A20225"/>
    <w:rsid w:val="00A20A2E"/>
    <w:rsid w:val="00A21416"/>
    <w:rsid w:val="00A2180D"/>
    <w:rsid w:val="00A22136"/>
    <w:rsid w:val="00A22A25"/>
    <w:rsid w:val="00A23003"/>
    <w:rsid w:val="00A242C7"/>
    <w:rsid w:val="00A2514F"/>
    <w:rsid w:val="00A254A9"/>
    <w:rsid w:val="00A254FA"/>
    <w:rsid w:val="00A256C6"/>
    <w:rsid w:val="00A25A8F"/>
    <w:rsid w:val="00A25CBB"/>
    <w:rsid w:val="00A26724"/>
    <w:rsid w:val="00A27098"/>
    <w:rsid w:val="00A27EF0"/>
    <w:rsid w:val="00A310A8"/>
    <w:rsid w:val="00A321DD"/>
    <w:rsid w:val="00A34BBD"/>
    <w:rsid w:val="00A35454"/>
    <w:rsid w:val="00A374E1"/>
    <w:rsid w:val="00A378F4"/>
    <w:rsid w:val="00A37AF8"/>
    <w:rsid w:val="00A4096C"/>
    <w:rsid w:val="00A413F2"/>
    <w:rsid w:val="00A416CF"/>
    <w:rsid w:val="00A42DAD"/>
    <w:rsid w:val="00A435CE"/>
    <w:rsid w:val="00A440C2"/>
    <w:rsid w:val="00A446B3"/>
    <w:rsid w:val="00A452E1"/>
    <w:rsid w:val="00A45479"/>
    <w:rsid w:val="00A46E25"/>
    <w:rsid w:val="00A4716D"/>
    <w:rsid w:val="00A47FF1"/>
    <w:rsid w:val="00A50B61"/>
    <w:rsid w:val="00A5314A"/>
    <w:rsid w:val="00A536CC"/>
    <w:rsid w:val="00A54999"/>
    <w:rsid w:val="00A5541B"/>
    <w:rsid w:val="00A55F55"/>
    <w:rsid w:val="00A5649C"/>
    <w:rsid w:val="00A5652C"/>
    <w:rsid w:val="00A567BA"/>
    <w:rsid w:val="00A577E0"/>
    <w:rsid w:val="00A609F7"/>
    <w:rsid w:val="00A60AAC"/>
    <w:rsid w:val="00A613A4"/>
    <w:rsid w:val="00A613C6"/>
    <w:rsid w:val="00A61A1B"/>
    <w:rsid w:val="00A625D6"/>
    <w:rsid w:val="00A62D4F"/>
    <w:rsid w:val="00A62F4A"/>
    <w:rsid w:val="00A63F8E"/>
    <w:rsid w:val="00A64CF3"/>
    <w:rsid w:val="00A65155"/>
    <w:rsid w:val="00A66C27"/>
    <w:rsid w:val="00A67875"/>
    <w:rsid w:val="00A67D5F"/>
    <w:rsid w:val="00A7228B"/>
    <w:rsid w:val="00A72E10"/>
    <w:rsid w:val="00A745F7"/>
    <w:rsid w:val="00A74AF3"/>
    <w:rsid w:val="00A76037"/>
    <w:rsid w:val="00A76BD8"/>
    <w:rsid w:val="00A76FD5"/>
    <w:rsid w:val="00A775EF"/>
    <w:rsid w:val="00A807FD"/>
    <w:rsid w:val="00A80A37"/>
    <w:rsid w:val="00A811E1"/>
    <w:rsid w:val="00A81763"/>
    <w:rsid w:val="00A83543"/>
    <w:rsid w:val="00A83D1E"/>
    <w:rsid w:val="00A83E2E"/>
    <w:rsid w:val="00A83ED5"/>
    <w:rsid w:val="00A84064"/>
    <w:rsid w:val="00A84CCB"/>
    <w:rsid w:val="00A85088"/>
    <w:rsid w:val="00A85E7A"/>
    <w:rsid w:val="00A8603C"/>
    <w:rsid w:val="00A86101"/>
    <w:rsid w:val="00A8634A"/>
    <w:rsid w:val="00A878EE"/>
    <w:rsid w:val="00A90350"/>
    <w:rsid w:val="00A90A12"/>
    <w:rsid w:val="00A919F0"/>
    <w:rsid w:val="00A926D6"/>
    <w:rsid w:val="00A92B71"/>
    <w:rsid w:val="00A93699"/>
    <w:rsid w:val="00A95EDB"/>
    <w:rsid w:val="00A95EEB"/>
    <w:rsid w:val="00A96271"/>
    <w:rsid w:val="00A962F1"/>
    <w:rsid w:val="00A96AC0"/>
    <w:rsid w:val="00A96C18"/>
    <w:rsid w:val="00AA0B3C"/>
    <w:rsid w:val="00AA1EF5"/>
    <w:rsid w:val="00AA24F5"/>
    <w:rsid w:val="00AA2CE0"/>
    <w:rsid w:val="00AA503C"/>
    <w:rsid w:val="00AA6632"/>
    <w:rsid w:val="00AA704C"/>
    <w:rsid w:val="00AB18D3"/>
    <w:rsid w:val="00AB3500"/>
    <w:rsid w:val="00AB36CF"/>
    <w:rsid w:val="00AB391F"/>
    <w:rsid w:val="00AB53FE"/>
    <w:rsid w:val="00AB5521"/>
    <w:rsid w:val="00AB570A"/>
    <w:rsid w:val="00AB62D4"/>
    <w:rsid w:val="00AB7810"/>
    <w:rsid w:val="00AC0CEE"/>
    <w:rsid w:val="00AC0E24"/>
    <w:rsid w:val="00AC36EC"/>
    <w:rsid w:val="00AC3F3B"/>
    <w:rsid w:val="00AC4A6B"/>
    <w:rsid w:val="00AC4B79"/>
    <w:rsid w:val="00AC6BCF"/>
    <w:rsid w:val="00AC77B4"/>
    <w:rsid w:val="00AD0F87"/>
    <w:rsid w:val="00AD1B8F"/>
    <w:rsid w:val="00AD1C55"/>
    <w:rsid w:val="00AD1F6A"/>
    <w:rsid w:val="00AD23E0"/>
    <w:rsid w:val="00AD241E"/>
    <w:rsid w:val="00AD2508"/>
    <w:rsid w:val="00AD2884"/>
    <w:rsid w:val="00AD5A10"/>
    <w:rsid w:val="00AD5CF2"/>
    <w:rsid w:val="00AD5EFC"/>
    <w:rsid w:val="00AD6230"/>
    <w:rsid w:val="00AD6B67"/>
    <w:rsid w:val="00AE1AA8"/>
    <w:rsid w:val="00AE1F51"/>
    <w:rsid w:val="00AE2451"/>
    <w:rsid w:val="00AE252F"/>
    <w:rsid w:val="00AE2E37"/>
    <w:rsid w:val="00AE476E"/>
    <w:rsid w:val="00AE5D96"/>
    <w:rsid w:val="00AF10D0"/>
    <w:rsid w:val="00AF10DB"/>
    <w:rsid w:val="00AF1DBD"/>
    <w:rsid w:val="00AF3DB5"/>
    <w:rsid w:val="00AF4741"/>
    <w:rsid w:val="00AF5189"/>
    <w:rsid w:val="00AF5512"/>
    <w:rsid w:val="00AF555D"/>
    <w:rsid w:val="00AF5E5C"/>
    <w:rsid w:val="00AF6759"/>
    <w:rsid w:val="00AF6FDF"/>
    <w:rsid w:val="00AF7C40"/>
    <w:rsid w:val="00AF7ECB"/>
    <w:rsid w:val="00AF7F48"/>
    <w:rsid w:val="00B001CF"/>
    <w:rsid w:val="00B00597"/>
    <w:rsid w:val="00B0077C"/>
    <w:rsid w:val="00B03887"/>
    <w:rsid w:val="00B03CAC"/>
    <w:rsid w:val="00B0549D"/>
    <w:rsid w:val="00B0608A"/>
    <w:rsid w:val="00B07211"/>
    <w:rsid w:val="00B100CB"/>
    <w:rsid w:val="00B102AE"/>
    <w:rsid w:val="00B119C5"/>
    <w:rsid w:val="00B11DD0"/>
    <w:rsid w:val="00B11EA9"/>
    <w:rsid w:val="00B123B2"/>
    <w:rsid w:val="00B1293E"/>
    <w:rsid w:val="00B16336"/>
    <w:rsid w:val="00B1657C"/>
    <w:rsid w:val="00B16A2B"/>
    <w:rsid w:val="00B16CF1"/>
    <w:rsid w:val="00B171DC"/>
    <w:rsid w:val="00B174B4"/>
    <w:rsid w:val="00B211CA"/>
    <w:rsid w:val="00B21F00"/>
    <w:rsid w:val="00B21F16"/>
    <w:rsid w:val="00B228FE"/>
    <w:rsid w:val="00B25238"/>
    <w:rsid w:val="00B25C1C"/>
    <w:rsid w:val="00B27065"/>
    <w:rsid w:val="00B27884"/>
    <w:rsid w:val="00B27CFE"/>
    <w:rsid w:val="00B335B6"/>
    <w:rsid w:val="00B34257"/>
    <w:rsid w:val="00B3449A"/>
    <w:rsid w:val="00B34ACD"/>
    <w:rsid w:val="00B35064"/>
    <w:rsid w:val="00B3522B"/>
    <w:rsid w:val="00B36BF1"/>
    <w:rsid w:val="00B416F2"/>
    <w:rsid w:val="00B41BD5"/>
    <w:rsid w:val="00B41EA5"/>
    <w:rsid w:val="00B431A7"/>
    <w:rsid w:val="00B433BE"/>
    <w:rsid w:val="00B45B41"/>
    <w:rsid w:val="00B46AD4"/>
    <w:rsid w:val="00B50150"/>
    <w:rsid w:val="00B523EC"/>
    <w:rsid w:val="00B528DC"/>
    <w:rsid w:val="00B5315D"/>
    <w:rsid w:val="00B53D9A"/>
    <w:rsid w:val="00B53DA7"/>
    <w:rsid w:val="00B5526D"/>
    <w:rsid w:val="00B5597D"/>
    <w:rsid w:val="00B55C2C"/>
    <w:rsid w:val="00B56907"/>
    <w:rsid w:val="00B605C8"/>
    <w:rsid w:val="00B61B64"/>
    <w:rsid w:val="00B61D13"/>
    <w:rsid w:val="00B61D5F"/>
    <w:rsid w:val="00B634A6"/>
    <w:rsid w:val="00B639A2"/>
    <w:rsid w:val="00B64469"/>
    <w:rsid w:val="00B64A14"/>
    <w:rsid w:val="00B65C23"/>
    <w:rsid w:val="00B706B8"/>
    <w:rsid w:val="00B70FEF"/>
    <w:rsid w:val="00B7294E"/>
    <w:rsid w:val="00B72A57"/>
    <w:rsid w:val="00B734E7"/>
    <w:rsid w:val="00B73C5E"/>
    <w:rsid w:val="00B74E11"/>
    <w:rsid w:val="00B7568F"/>
    <w:rsid w:val="00B770FD"/>
    <w:rsid w:val="00B7722B"/>
    <w:rsid w:val="00B77A10"/>
    <w:rsid w:val="00B77F9E"/>
    <w:rsid w:val="00B80109"/>
    <w:rsid w:val="00B80E44"/>
    <w:rsid w:val="00B8111F"/>
    <w:rsid w:val="00B82DB3"/>
    <w:rsid w:val="00B83213"/>
    <w:rsid w:val="00B847AF"/>
    <w:rsid w:val="00B849C3"/>
    <w:rsid w:val="00B84F0F"/>
    <w:rsid w:val="00B8551C"/>
    <w:rsid w:val="00B87226"/>
    <w:rsid w:val="00B87A7F"/>
    <w:rsid w:val="00B91EBB"/>
    <w:rsid w:val="00B925FB"/>
    <w:rsid w:val="00B92D8C"/>
    <w:rsid w:val="00B93536"/>
    <w:rsid w:val="00B93EE8"/>
    <w:rsid w:val="00B946B4"/>
    <w:rsid w:val="00B94C24"/>
    <w:rsid w:val="00B94DB0"/>
    <w:rsid w:val="00B96543"/>
    <w:rsid w:val="00B96C73"/>
    <w:rsid w:val="00B96CDA"/>
    <w:rsid w:val="00B9730A"/>
    <w:rsid w:val="00B975B8"/>
    <w:rsid w:val="00BA1D2B"/>
    <w:rsid w:val="00BA254D"/>
    <w:rsid w:val="00BA3544"/>
    <w:rsid w:val="00BA40F2"/>
    <w:rsid w:val="00BA56A8"/>
    <w:rsid w:val="00BA6CB8"/>
    <w:rsid w:val="00BA7FB3"/>
    <w:rsid w:val="00BB05E9"/>
    <w:rsid w:val="00BB0A7C"/>
    <w:rsid w:val="00BB18A7"/>
    <w:rsid w:val="00BB1F58"/>
    <w:rsid w:val="00BB39EA"/>
    <w:rsid w:val="00BB3BBD"/>
    <w:rsid w:val="00BB3F90"/>
    <w:rsid w:val="00BB4762"/>
    <w:rsid w:val="00BB7ADA"/>
    <w:rsid w:val="00BC13AC"/>
    <w:rsid w:val="00BC168C"/>
    <w:rsid w:val="00BC1891"/>
    <w:rsid w:val="00BC2C27"/>
    <w:rsid w:val="00BC30DD"/>
    <w:rsid w:val="00BC3225"/>
    <w:rsid w:val="00BC41D5"/>
    <w:rsid w:val="00BC4D6D"/>
    <w:rsid w:val="00BC6114"/>
    <w:rsid w:val="00BC66E6"/>
    <w:rsid w:val="00BC67C6"/>
    <w:rsid w:val="00BC6DC0"/>
    <w:rsid w:val="00BC766E"/>
    <w:rsid w:val="00BD27AE"/>
    <w:rsid w:val="00BD3246"/>
    <w:rsid w:val="00BD3651"/>
    <w:rsid w:val="00BD3889"/>
    <w:rsid w:val="00BD45A1"/>
    <w:rsid w:val="00BD4BB1"/>
    <w:rsid w:val="00BD580A"/>
    <w:rsid w:val="00BD5B7A"/>
    <w:rsid w:val="00BD7FB6"/>
    <w:rsid w:val="00BE0241"/>
    <w:rsid w:val="00BE128D"/>
    <w:rsid w:val="00BE1784"/>
    <w:rsid w:val="00BE21E4"/>
    <w:rsid w:val="00BE2FEE"/>
    <w:rsid w:val="00BE44AD"/>
    <w:rsid w:val="00BE5547"/>
    <w:rsid w:val="00BE7AB6"/>
    <w:rsid w:val="00BF1151"/>
    <w:rsid w:val="00BF245D"/>
    <w:rsid w:val="00BF3816"/>
    <w:rsid w:val="00BF3C81"/>
    <w:rsid w:val="00BF3DAC"/>
    <w:rsid w:val="00BF410C"/>
    <w:rsid w:val="00BF4321"/>
    <w:rsid w:val="00BF456A"/>
    <w:rsid w:val="00BF502F"/>
    <w:rsid w:val="00BF50A5"/>
    <w:rsid w:val="00BF5C91"/>
    <w:rsid w:val="00BF5CA0"/>
    <w:rsid w:val="00BF5FA7"/>
    <w:rsid w:val="00BF67AC"/>
    <w:rsid w:val="00BF6ADB"/>
    <w:rsid w:val="00BF7C36"/>
    <w:rsid w:val="00BF7ED7"/>
    <w:rsid w:val="00C01CCB"/>
    <w:rsid w:val="00C02389"/>
    <w:rsid w:val="00C041B8"/>
    <w:rsid w:val="00C04A15"/>
    <w:rsid w:val="00C04C21"/>
    <w:rsid w:val="00C05253"/>
    <w:rsid w:val="00C05A8B"/>
    <w:rsid w:val="00C06021"/>
    <w:rsid w:val="00C063F4"/>
    <w:rsid w:val="00C06C1A"/>
    <w:rsid w:val="00C06D0D"/>
    <w:rsid w:val="00C108C7"/>
    <w:rsid w:val="00C12D7D"/>
    <w:rsid w:val="00C142A0"/>
    <w:rsid w:val="00C15C0E"/>
    <w:rsid w:val="00C15D11"/>
    <w:rsid w:val="00C1750D"/>
    <w:rsid w:val="00C2029E"/>
    <w:rsid w:val="00C20378"/>
    <w:rsid w:val="00C20E42"/>
    <w:rsid w:val="00C23084"/>
    <w:rsid w:val="00C254DB"/>
    <w:rsid w:val="00C26A8B"/>
    <w:rsid w:val="00C26C57"/>
    <w:rsid w:val="00C30C74"/>
    <w:rsid w:val="00C31298"/>
    <w:rsid w:val="00C315F8"/>
    <w:rsid w:val="00C31E54"/>
    <w:rsid w:val="00C333C4"/>
    <w:rsid w:val="00C3348D"/>
    <w:rsid w:val="00C33FB9"/>
    <w:rsid w:val="00C34762"/>
    <w:rsid w:val="00C35EB5"/>
    <w:rsid w:val="00C36F00"/>
    <w:rsid w:val="00C37317"/>
    <w:rsid w:val="00C3743B"/>
    <w:rsid w:val="00C37525"/>
    <w:rsid w:val="00C37712"/>
    <w:rsid w:val="00C37CD0"/>
    <w:rsid w:val="00C40948"/>
    <w:rsid w:val="00C409C2"/>
    <w:rsid w:val="00C410ED"/>
    <w:rsid w:val="00C42801"/>
    <w:rsid w:val="00C43EE1"/>
    <w:rsid w:val="00C440D4"/>
    <w:rsid w:val="00C44247"/>
    <w:rsid w:val="00C444C6"/>
    <w:rsid w:val="00C44A45"/>
    <w:rsid w:val="00C44DB6"/>
    <w:rsid w:val="00C44EA7"/>
    <w:rsid w:val="00C451A9"/>
    <w:rsid w:val="00C45231"/>
    <w:rsid w:val="00C45A9D"/>
    <w:rsid w:val="00C46329"/>
    <w:rsid w:val="00C465F4"/>
    <w:rsid w:val="00C473C3"/>
    <w:rsid w:val="00C47C13"/>
    <w:rsid w:val="00C50208"/>
    <w:rsid w:val="00C50CF8"/>
    <w:rsid w:val="00C51EED"/>
    <w:rsid w:val="00C52BCA"/>
    <w:rsid w:val="00C55EE2"/>
    <w:rsid w:val="00C5613E"/>
    <w:rsid w:val="00C56298"/>
    <w:rsid w:val="00C56703"/>
    <w:rsid w:val="00C56928"/>
    <w:rsid w:val="00C56C62"/>
    <w:rsid w:val="00C57EB1"/>
    <w:rsid w:val="00C60E3B"/>
    <w:rsid w:val="00C62FAA"/>
    <w:rsid w:val="00C6325A"/>
    <w:rsid w:val="00C64667"/>
    <w:rsid w:val="00C64D66"/>
    <w:rsid w:val="00C65BC4"/>
    <w:rsid w:val="00C65DAE"/>
    <w:rsid w:val="00C7194C"/>
    <w:rsid w:val="00C71DA0"/>
    <w:rsid w:val="00C7251E"/>
    <w:rsid w:val="00C73248"/>
    <w:rsid w:val="00C73480"/>
    <w:rsid w:val="00C73929"/>
    <w:rsid w:val="00C7589D"/>
    <w:rsid w:val="00C76911"/>
    <w:rsid w:val="00C800D1"/>
    <w:rsid w:val="00C802D4"/>
    <w:rsid w:val="00C804C2"/>
    <w:rsid w:val="00C825F5"/>
    <w:rsid w:val="00C84203"/>
    <w:rsid w:val="00C846AC"/>
    <w:rsid w:val="00C84DF2"/>
    <w:rsid w:val="00C8617E"/>
    <w:rsid w:val="00C86E4E"/>
    <w:rsid w:val="00C877BD"/>
    <w:rsid w:val="00C92267"/>
    <w:rsid w:val="00C93CAB"/>
    <w:rsid w:val="00C949C5"/>
    <w:rsid w:val="00C94DD9"/>
    <w:rsid w:val="00C950E6"/>
    <w:rsid w:val="00C96AF2"/>
    <w:rsid w:val="00CA1D91"/>
    <w:rsid w:val="00CA2192"/>
    <w:rsid w:val="00CA2312"/>
    <w:rsid w:val="00CA2745"/>
    <w:rsid w:val="00CA5381"/>
    <w:rsid w:val="00CA6322"/>
    <w:rsid w:val="00CA635E"/>
    <w:rsid w:val="00CA673E"/>
    <w:rsid w:val="00CB14C9"/>
    <w:rsid w:val="00CB200C"/>
    <w:rsid w:val="00CB2E76"/>
    <w:rsid w:val="00CB2F53"/>
    <w:rsid w:val="00CB36D6"/>
    <w:rsid w:val="00CB3858"/>
    <w:rsid w:val="00CB3EE5"/>
    <w:rsid w:val="00CB46CC"/>
    <w:rsid w:val="00CB4B69"/>
    <w:rsid w:val="00CB5171"/>
    <w:rsid w:val="00CB644A"/>
    <w:rsid w:val="00CB66F9"/>
    <w:rsid w:val="00CC0ECB"/>
    <w:rsid w:val="00CC14FD"/>
    <w:rsid w:val="00CC1918"/>
    <w:rsid w:val="00CC1BEA"/>
    <w:rsid w:val="00CC2EA6"/>
    <w:rsid w:val="00CC3CCE"/>
    <w:rsid w:val="00CC4A27"/>
    <w:rsid w:val="00CC5A09"/>
    <w:rsid w:val="00CC71D3"/>
    <w:rsid w:val="00CC7321"/>
    <w:rsid w:val="00CC79A0"/>
    <w:rsid w:val="00CD03D4"/>
    <w:rsid w:val="00CD0A8E"/>
    <w:rsid w:val="00CD0F67"/>
    <w:rsid w:val="00CD19B1"/>
    <w:rsid w:val="00CD1E70"/>
    <w:rsid w:val="00CD2A5F"/>
    <w:rsid w:val="00CD3AEF"/>
    <w:rsid w:val="00CD4614"/>
    <w:rsid w:val="00CD48E2"/>
    <w:rsid w:val="00CD5378"/>
    <w:rsid w:val="00CD7057"/>
    <w:rsid w:val="00CE11CD"/>
    <w:rsid w:val="00CE15CF"/>
    <w:rsid w:val="00CE24C6"/>
    <w:rsid w:val="00CE2701"/>
    <w:rsid w:val="00CE3ABF"/>
    <w:rsid w:val="00CE507C"/>
    <w:rsid w:val="00CE6794"/>
    <w:rsid w:val="00CE70DB"/>
    <w:rsid w:val="00CE729C"/>
    <w:rsid w:val="00CE7827"/>
    <w:rsid w:val="00CE7B3E"/>
    <w:rsid w:val="00CF0432"/>
    <w:rsid w:val="00CF2609"/>
    <w:rsid w:val="00CF31E5"/>
    <w:rsid w:val="00CF3643"/>
    <w:rsid w:val="00CF644A"/>
    <w:rsid w:val="00CF64D6"/>
    <w:rsid w:val="00D00464"/>
    <w:rsid w:val="00D0052F"/>
    <w:rsid w:val="00D01E69"/>
    <w:rsid w:val="00D02B3A"/>
    <w:rsid w:val="00D04802"/>
    <w:rsid w:val="00D05240"/>
    <w:rsid w:val="00D065E3"/>
    <w:rsid w:val="00D07925"/>
    <w:rsid w:val="00D10824"/>
    <w:rsid w:val="00D11315"/>
    <w:rsid w:val="00D117D2"/>
    <w:rsid w:val="00D12E2C"/>
    <w:rsid w:val="00D12ED2"/>
    <w:rsid w:val="00D13C1C"/>
    <w:rsid w:val="00D149E1"/>
    <w:rsid w:val="00D15019"/>
    <w:rsid w:val="00D1592F"/>
    <w:rsid w:val="00D1703B"/>
    <w:rsid w:val="00D21314"/>
    <w:rsid w:val="00D221FD"/>
    <w:rsid w:val="00D22BF2"/>
    <w:rsid w:val="00D230DB"/>
    <w:rsid w:val="00D23EDB"/>
    <w:rsid w:val="00D249E3"/>
    <w:rsid w:val="00D2564E"/>
    <w:rsid w:val="00D26916"/>
    <w:rsid w:val="00D27E2F"/>
    <w:rsid w:val="00D31557"/>
    <w:rsid w:val="00D333A8"/>
    <w:rsid w:val="00D339E7"/>
    <w:rsid w:val="00D33F4C"/>
    <w:rsid w:val="00D340EC"/>
    <w:rsid w:val="00D35DDD"/>
    <w:rsid w:val="00D36D3A"/>
    <w:rsid w:val="00D40930"/>
    <w:rsid w:val="00D40ABB"/>
    <w:rsid w:val="00D410D6"/>
    <w:rsid w:val="00D41CFC"/>
    <w:rsid w:val="00D41F6F"/>
    <w:rsid w:val="00D42813"/>
    <w:rsid w:val="00D434AF"/>
    <w:rsid w:val="00D439D0"/>
    <w:rsid w:val="00D43A0E"/>
    <w:rsid w:val="00D43CBE"/>
    <w:rsid w:val="00D43FF6"/>
    <w:rsid w:val="00D44036"/>
    <w:rsid w:val="00D444D6"/>
    <w:rsid w:val="00D44599"/>
    <w:rsid w:val="00D47406"/>
    <w:rsid w:val="00D47A46"/>
    <w:rsid w:val="00D50831"/>
    <w:rsid w:val="00D51DAB"/>
    <w:rsid w:val="00D532D4"/>
    <w:rsid w:val="00D53F42"/>
    <w:rsid w:val="00D54852"/>
    <w:rsid w:val="00D558D7"/>
    <w:rsid w:val="00D56C2A"/>
    <w:rsid w:val="00D60E73"/>
    <w:rsid w:val="00D61643"/>
    <w:rsid w:val="00D61A3A"/>
    <w:rsid w:val="00D62318"/>
    <w:rsid w:val="00D625F9"/>
    <w:rsid w:val="00D63920"/>
    <w:rsid w:val="00D64F2E"/>
    <w:rsid w:val="00D657D7"/>
    <w:rsid w:val="00D66649"/>
    <w:rsid w:val="00D67C2D"/>
    <w:rsid w:val="00D67E06"/>
    <w:rsid w:val="00D72A65"/>
    <w:rsid w:val="00D7432C"/>
    <w:rsid w:val="00D75AAE"/>
    <w:rsid w:val="00D769FE"/>
    <w:rsid w:val="00D76B1B"/>
    <w:rsid w:val="00D76E1F"/>
    <w:rsid w:val="00D77340"/>
    <w:rsid w:val="00D777DC"/>
    <w:rsid w:val="00D816CC"/>
    <w:rsid w:val="00D81B11"/>
    <w:rsid w:val="00D82506"/>
    <w:rsid w:val="00D8471B"/>
    <w:rsid w:val="00D847B1"/>
    <w:rsid w:val="00D85CB7"/>
    <w:rsid w:val="00D85E91"/>
    <w:rsid w:val="00D8638A"/>
    <w:rsid w:val="00D86556"/>
    <w:rsid w:val="00D87418"/>
    <w:rsid w:val="00D8776C"/>
    <w:rsid w:val="00D87B89"/>
    <w:rsid w:val="00D90E00"/>
    <w:rsid w:val="00D9129C"/>
    <w:rsid w:val="00D91A30"/>
    <w:rsid w:val="00D91FA5"/>
    <w:rsid w:val="00D928AF"/>
    <w:rsid w:val="00D93A75"/>
    <w:rsid w:val="00D93BF7"/>
    <w:rsid w:val="00D94EA7"/>
    <w:rsid w:val="00D963B3"/>
    <w:rsid w:val="00D97748"/>
    <w:rsid w:val="00DA1777"/>
    <w:rsid w:val="00DA1EC6"/>
    <w:rsid w:val="00DA3A47"/>
    <w:rsid w:val="00DA421F"/>
    <w:rsid w:val="00DA5A7B"/>
    <w:rsid w:val="00DA6325"/>
    <w:rsid w:val="00DA748E"/>
    <w:rsid w:val="00DA7810"/>
    <w:rsid w:val="00DA7CC0"/>
    <w:rsid w:val="00DB055E"/>
    <w:rsid w:val="00DB0B40"/>
    <w:rsid w:val="00DB1026"/>
    <w:rsid w:val="00DB2DD3"/>
    <w:rsid w:val="00DB390E"/>
    <w:rsid w:val="00DB4433"/>
    <w:rsid w:val="00DB481F"/>
    <w:rsid w:val="00DB4CE5"/>
    <w:rsid w:val="00DB5283"/>
    <w:rsid w:val="00DB6CFE"/>
    <w:rsid w:val="00DB6EEB"/>
    <w:rsid w:val="00DC044A"/>
    <w:rsid w:val="00DC08CF"/>
    <w:rsid w:val="00DC1E7D"/>
    <w:rsid w:val="00DC25F0"/>
    <w:rsid w:val="00DC2F20"/>
    <w:rsid w:val="00DC3230"/>
    <w:rsid w:val="00DC4197"/>
    <w:rsid w:val="00DC43F3"/>
    <w:rsid w:val="00DC4F84"/>
    <w:rsid w:val="00DC6B31"/>
    <w:rsid w:val="00DC77D8"/>
    <w:rsid w:val="00DC7AA1"/>
    <w:rsid w:val="00DD0181"/>
    <w:rsid w:val="00DD0474"/>
    <w:rsid w:val="00DD0E07"/>
    <w:rsid w:val="00DD26F8"/>
    <w:rsid w:val="00DD468E"/>
    <w:rsid w:val="00DD48C1"/>
    <w:rsid w:val="00DD5036"/>
    <w:rsid w:val="00DD5EFD"/>
    <w:rsid w:val="00DD62F5"/>
    <w:rsid w:val="00DD63AB"/>
    <w:rsid w:val="00DD6576"/>
    <w:rsid w:val="00DD6980"/>
    <w:rsid w:val="00DD740C"/>
    <w:rsid w:val="00DD792F"/>
    <w:rsid w:val="00DD7DA5"/>
    <w:rsid w:val="00DE15F5"/>
    <w:rsid w:val="00DE1F28"/>
    <w:rsid w:val="00DE2E5F"/>
    <w:rsid w:val="00DE3D52"/>
    <w:rsid w:val="00DE4895"/>
    <w:rsid w:val="00DE50C3"/>
    <w:rsid w:val="00DE549B"/>
    <w:rsid w:val="00DE578B"/>
    <w:rsid w:val="00DE5F3F"/>
    <w:rsid w:val="00DE6A23"/>
    <w:rsid w:val="00DE7448"/>
    <w:rsid w:val="00DE760A"/>
    <w:rsid w:val="00DE799A"/>
    <w:rsid w:val="00DF222B"/>
    <w:rsid w:val="00DF288E"/>
    <w:rsid w:val="00DF3EA4"/>
    <w:rsid w:val="00DF72CF"/>
    <w:rsid w:val="00DF760B"/>
    <w:rsid w:val="00E01548"/>
    <w:rsid w:val="00E027F3"/>
    <w:rsid w:val="00E02BDF"/>
    <w:rsid w:val="00E05A46"/>
    <w:rsid w:val="00E06640"/>
    <w:rsid w:val="00E06C35"/>
    <w:rsid w:val="00E073E7"/>
    <w:rsid w:val="00E07766"/>
    <w:rsid w:val="00E07A73"/>
    <w:rsid w:val="00E13FC9"/>
    <w:rsid w:val="00E13FD3"/>
    <w:rsid w:val="00E15205"/>
    <w:rsid w:val="00E166E5"/>
    <w:rsid w:val="00E170E7"/>
    <w:rsid w:val="00E173F3"/>
    <w:rsid w:val="00E17DD0"/>
    <w:rsid w:val="00E228E6"/>
    <w:rsid w:val="00E22C44"/>
    <w:rsid w:val="00E23D69"/>
    <w:rsid w:val="00E26252"/>
    <w:rsid w:val="00E26279"/>
    <w:rsid w:val="00E27A07"/>
    <w:rsid w:val="00E30AEC"/>
    <w:rsid w:val="00E316B0"/>
    <w:rsid w:val="00E33DFB"/>
    <w:rsid w:val="00E350C5"/>
    <w:rsid w:val="00E3694C"/>
    <w:rsid w:val="00E377CF"/>
    <w:rsid w:val="00E378F0"/>
    <w:rsid w:val="00E40628"/>
    <w:rsid w:val="00E41C5B"/>
    <w:rsid w:val="00E42784"/>
    <w:rsid w:val="00E431B0"/>
    <w:rsid w:val="00E43488"/>
    <w:rsid w:val="00E43CA7"/>
    <w:rsid w:val="00E43F8C"/>
    <w:rsid w:val="00E46628"/>
    <w:rsid w:val="00E467C6"/>
    <w:rsid w:val="00E46BDD"/>
    <w:rsid w:val="00E47E4F"/>
    <w:rsid w:val="00E503D5"/>
    <w:rsid w:val="00E50786"/>
    <w:rsid w:val="00E52163"/>
    <w:rsid w:val="00E52EFE"/>
    <w:rsid w:val="00E531C5"/>
    <w:rsid w:val="00E53A47"/>
    <w:rsid w:val="00E53F65"/>
    <w:rsid w:val="00E54F79"/>
    <w:rsid w:val="00E5524B"/>
    <w:rsid w:val="00E555AD"/>
    <w:rsid w:val="00E55961"/>
    <w:rsid w:val="00E55BFE"/>
    <w:rsid w:val="00E56FE2"/>
    <w:rsid w:val="00E612AF"/>
    <w:rsid w:val="00E62C1A"/>
    <w:rsid w:val="00E6300D"/>
    <w:rsid w:val="00E6304F"/>
    <w:rsid w:val="00E64F6F"/>
    <w:rsid w:val="00E65E75"/>
    <w:rsid w:val="00E665F5"/>
    <w:rsid w:val="00E67FD5"/>
    <w:rsid w:val="00E70452"/>
    <w:rsid w:val="00E70EB1"/>
    <w:rsid w:val="00E72018"/>
    <w:rsid w:val="00E720AC"/>
    <w:rsid w:val="00E732E6"/>
    <w:rsid w:val="00E734C2"/>
    <w:rsid w:val="00E73639"/>
    <w:rsid w:val="00E74042"/>
    <w:rsid w:val="00E741BA"/>
    <w:rsid w:val="00E7462C"/>
    <w:rsid w:val="00E75651"/>
    <w:rsid w:val="00E76088"/>
    <w:rsid w:val="00E760DF"/>
    <w:rsid w:val="00E76495"/>
    <w:rsid w:val="00E7755A"/>
    <w:rsid w:val="00E80C7A"/>
    <w:rsid w:val="00E816A9"/>
    <w:rsid w:val="00E816F9"/>
    <w:rsid w:val="00E81D29"/>
    <w:rsid w:val="00E86218"/>
    <w:rsid w:val="00E86DC3"/>
    <w:rsid w:val="00E87966"/>
    <w:rsid w:val="00E87A08"/>
    <w:rsid w:val="00E87AC0"/>
    <w:rsid w:val="00E9102B"/>
    <w:rsid w:val="00E916D7"/>
    <w:rsid w:val="00E91CC3"/>
    <w:rsid w:val="00E921F9"/>
    <w:rsid w:val="00E93704"/>
    <w:rsid w:val="00E94C57"/>
    <w:rsid w:val="00E952E8"/>
    <w:rsid w:val="00E95C1F"/>
    <w:rsid w:val="00E95D66"/>
    <w:rsid w:val="00E9644F"/>
    <w:rsid w:val="00E97014"/>
    <w:rsid w:val="00E973B4"/>
    <w:rsid w:val="00EA1036"/>
    <w:rsid w:val="00EA14A6"/>
    <w:rsid w:val="00EA180B"/>
    <w:rsid w:val="00EA2A6D"/>
    <w:rsid w:val="00EA30F0"/>
    <w:rsid w:val="00EA35B9"/>
    <w:rsid w:val="00EA35BF"/>
    <w:rsid w:val="00EA415B"/>
    <w:rsid w:val="00EA4C5C"/>
    <w:rsid w:val="00EA5059"/>
    <w:rsid w:val="00EA5BCA"/>
    <w:rsid w:val="00EA6251"/>
    <w:rsid w:val="00EA63BA"/>
    <w:rsid w:val="00EA688E"/>
    <w:rsid w:val="00EA7243"/>
    <w:rsid w:val="00EA7DA6"/>
    <w:rsid w:val="00EB0C6F"/>
    <w:rsid w:val="00EB0EC1"/>
    <w:rsid w:val="00EB3181"/>
    <w:rsid w:val="00EB3B72"/>
    <w:rsid w:val="00EB42B1"/>
    <w:rsid w:val="00EB537C"/>
    <w:rsid w:val="00EB53CD"/>
    <w:rsid w:val="00EB61B7"/>
    <w:rsid w:val="00EB6244"/>
    <w:rsid w:val="00EB66B9"/>
    <w:rsid w:val="00EB68F5"/>
    <w:rsid w:val="00EC32E7"/>
    <w:rsid w:val="00EC40D7"/>
    <w:rsid w:val="00EC417D"/>
    <w:rsid w:val="00EC4B05"/>
    <w:rsid w:val="00EC50A1"/>
    <w:rsid w:val="00EC5151"/>
    <w:rsid w:val="00EC6101"/>
    <w:rsid w:val="00EC6E0C"/>
    <w:rsid w:val="00EC7341"/>
    <w:rsid w:val="00EC75B1"/>
    <w:rsid w:val="00EC7679"/>
    <w:rsid w:val="00EC7CE3"/>
    <w:rsid w:val="00EC7E97"/>
    <w:rsid w:val="00ED0B2A"/>
    <w:rsid w:val="00ED1C48"/>
    <w:rsid w:val="00ED3096"/>
    <w:rsid w:val="00ED4529"/>
    <w:rsid w:val="00ED4960"/>
    <w:rsid w:val="00ED49E8"/>
    <w:rsid w:val="00ED4CF9"/>
    <w:rsid w:val="00ED500B"/>
    <w:rsid w:val="00ED5234"/>
    <w:rsid w:val="00ED52E1"/>
    <w:rsid w:val="00ED5D3E"/>
    <w:rsid w:val="00ED6803"/>
    <w:rsid w:val="00ED6E6D"/>
    <w:rsid w:val="00EE07FD"/>
    <w:rsid w:val="00EE080F"/>
    <w:rsid w:val="00EE1EB1"/>
    <w:rsid w:val="00EE3346"/>
    <w:rsid w:val="00EE479F"/>
    <w:rsid w:val="00EE5943"/>
    <w:rsid w:val="00EE6E1D"/>
    <w:rsid w:val="00EE7268"/>
    <w:rsid w:val="00EE7330"/>
    <w:rsid w:val="00EE7A5E"/>
    <w:rsid w:val="00EF1143"/>
    <w:rsid w:val="00EF1A50"/>
    <w:rsid w:val="00EF2841"/>
    <w:rsid w:val="00EF3AC0"/>
    <w:rsid w:val="00EF597A"/>
    <w:rsid w:val="00EF77DD"/>
    <w:rsid w:val="00F004D2"/>
    <w:rsid w:val="00F00819"/>
    <w:rsid w:val="00F00F8B"/>
    <w:rsid w:val="00F031E5"/>
    <w:rsid w:val="00F04284"/>
    <w:rsid w:val="00F04600"/>
    <w:rsid w:val="00F04D6B"/>
    <w:rsid w:val="00F04DB0"/>
    <w:rsid w:val="00F06217"/>
    <w:rsid w:val="00F06A59"/>
    <w:rsid w:val="00F116AA"/>
    <w:rsid w:val="00F1393D"/>
    <w:rsid w:val="00F13AFA"/>
    <w:rsid w:val="00F1474D"/>
    <w:rsid w:val="00F148C5"/>
    <w:rsid w:val="00F1638A"/>
    <w:rsid w:val="00F16AD7"/>
    <w:rsid w:val="00F17252"/>
    <w:rsid w:val="00F209D5"/>
    <w:rsid w:val="00F21AA1"/>
    <w:rsid w:val="00F21CBF"/>
    <w:rsid w:val="00F22B1F"/>
    <w:rsid w:val="00F22FBB"/>
    <w:rsid w:val="00F23CD8"/>
    <w:rsid w:val="00F23FF6"/>
    <w:rsid w:val="00F24627"/>
    <w:rsid w:val="00F256B7"/>
    <w:rsid w:val="00F27401"/>
    <w:rsid w:val="00F3182F"/>
    <w:rsid w:val="00F32A9E"/>
    <w:rsid w:val="00F33A77"/>
    <w:rsid w:val="00F347B8"/>
    <w:rsid w:val="00F34D9B"/>
    <w:rsid w:val="00F364B4"/>
    <w:rsid w:val="00F36AB0"/>
    <w:rsid w:val="00F37AA3"/>
    <w:rsid w:val="00F37C40"/>
    <w:rsid w:val="00F40BBB"/>
    <w:rsid w:val="00F40E22"/>
    <w:rsid w:val="00F40EF2"/>
    <w:rsid w:val="00F41DBB"/>
    <w:rsid w:val="00F41F1D"/>
    <w:rsid w:val="00F423BA"/>
    <w:rsid w:val="00F42634"/>
    <w:rsid w:val="00F4278B"/>
    <w:rsid w:val="00F429C0"/>
    <w:rsid w:val="00F43D46"/>
    <w:rsid w:val="00F447C2"/>
    <w:rsid w:val="00F44887"/>
    <w:rsid w:val="00F44B4F"/>
    <w:rsid w:val="00F4516F"/>
    <w:rsid w:val="00F45AF1"/>
    <w:rsid w:val="00F45CCA"/>
    <w:rsid w:val="00F46A96"/>
    <w:rsid w:val="00F46E43"/>
    <w:rsid w:val="00F46E88"/>
    <w:rsid w:val="00F4741E"/>
    <w:rsid w:val="00F5012C"/>
    <w:rsid w:val="00F50D6A"/>
    <w:rsid w:val="00F51939"/>
    <w:rsid w:val="00F51F6F"/>
    <w:rsid w:val="00F52101"/>
    <w:rsid w:val="00F52A10"/>
    <w:rsid w:val="00F545FA"/>
    <w:rsid w:val="00F555E1"/>
    <w:rsid w:val="00F556EC"/>
    <w:rsid w:val="00F557A1"/>
    <w:rsid w:val="00F559DD"/>
    <w:rsid w:val="00F60EFC"/>
    <w:rsid w:val="00F617D6"/>
    <w:rsid w:val="00F61EE4"/>
    <w:rsid w:val="00F62544"/>
    <w:rsid w:val="00F62BF0"/>
    <w:rsid w:val="00F63F81"/>
    <w:rsid w:val="00F64E6F"/>
    <w:rsid w:val="00F65269"/>
    <w:rsid w:val="00F65450"/>
    <w:rsid w:val="00F6545A"/>
    <w:rsid w:val="00F66E8A"/>
    <w:rsid w:val="00F66F41"/>
    <w:rsid w:val="00F703F5"/>
    <w:rsid w:val="00F70BF6"/>
    <w:rsid w:val="00F70D79"/>
    <w:rsid w:val="00F716BE"/>
    <w:rsid w:val="00F71970"/>
    <w:rsid w:val="00F72AF7"/>
    <w:rsid w:val="00F73520"/>
    <w:rsid w:val="00F73C2D"/>
    <w:rsid w:val="00F740A4"/>
    <w:rsid w:val="00F750C4"/>
    <w:rsid w:val="00F7520E"/>
    <w:rsid w:val="00F7532D"/>
    <w:rsid w:val="00F775B9"/>
    <w:rsid w:val="00F8162A"/>
    <w:rsid w:val="00F82C72"/>
    <w:rsid w:val="00F8446D"/>
    <w:rsid w:val="00F85075"/>
    <w:rsid w:val="00F850AE"/>
    <w:rsid w:val="00F860FE"/>
    <w:rsid w:val="00F86824"/>
    <w:rsid w:val="00F86875"/>
    <w:rsid w:val="00F86EFD"/>
    <w:rsid w:val="00F87934"/>
    <w:rsid w:val="00F906F7"/>
    <w:rsid w:val="00F93DE1"/>
    <w:rsid w:val="00F95040"/>
    <w:rsid w:val="00F95205"/>
    <w:rsid w:val="00F95466"/>
    <w:rsid w:val="00F95BFD"/>
    <w:rsid w:val="00F96FBD"/>
    <w:rsid w:val="00F972BC"/>
    <w:rsid w:val="00FA228C"/>
    <w:rsid w:val="00FA23EB"/>
    <w:rsid w:val="00FA49AD"/>
    <w:rsid w:val="00FA49EC"/>
    <w:rsid w:val="00FA4AFD"/>
    <w:rsid w:val="00FA511E"/>
    <w:rsid w:val="00FA636C"/>
    <w:rsid w:val="00FA6EEE"/>
    <w:rsid w:val="00FB0848"/>
    <w:rsid w:val="00FB0DAB"/>
    <w:rsid w:val="00FB110F"/>
    <w:rsid w:val="00FB18F5"/>
    <w:rsid w:val="00FB1E33"/>
    <w:rsid w:val="00FB29B9"/>
    <w:rsid w:val="00FB4123"/>
    <w:rsid w:val="00FB422B"/>
    <w:rsid w:val="00FB4B07"/>
    <w:rsid w:val="00FB5080"/>
    <w:rsid w:val="00FB5283"/>
    <w:rsid w:val="00FB5AAA"/>
    <w:rsid w:val="00FB6273"/>
    <w:rsid w:val="00FB75A1"/>
    <w:rsid w:val="00FC061F"/>
    <w:rsid w:val="00FC1CAE"/>
    <w:rsid w:val="00FC2316"/>
    <w:rsid w:val="00FC2491"/>
    <w:rsid w:val="00FC24AF"/>
    <w:rsid w:val="00FC4093"/>
    <w:rsid w:val="00FC499B"/>
    <w:rsid w:val="00FC6347"/>
    <w:rsid w:val="00FC687A"/>
    <w:rsid w:val="00FC785C"/>
    <w:rsid w:val="00FD058A"/>
    <w:rsid w:val="00FD066D"/>
    <w:rsid w:val="00FD0E5F"/>
    <w:rsid w:val="00FD1F43"/>
    <w:rsid w:val="00FD2CB7"/>
    <w:rsid w:val="00FD328A"/>
    <w:rsid w:val="00FD3FE9"/>
    <w:rsid w:val="00FD4AB3"/>
    <w:rsid w:val="00FD5127"/>
    <w:rsid w:val="00FD5A08"/>
    <w:rsid w:val="00FD648F"/>
    <w:rsid w:val="00FE0284"/>
    <w:rsid w:val="00FE0768"/>
    <w:rsid w:val="00FE0823"/>
    <w:rsid w:val="00FE1292"/>
    <w:rsid w:val="00FE14D9"/>
    <w:rsid w:val="00FE1687"/>
    <w:rsid w:val="00FE2A26"/>
    <w:rsid w:val="00FE458E"/>
    <w:rsid w:val="00FE4DD7"/>
    <w:rsid w:val="00FE6126"/>
    <w:rsid w:val="00FE74AD"/>
    <w:rsid w:val="00FE7865"/>
    <w:rsid w:val="00FF0B21"/>
    <w:rsid w:val="00FF2512"/>
    <w:rsid w:val="00FF3201"/>
    <w:rsid w:val="00FF3888"/>
    <w:rsid w:val="00FF3BB1"/>
    <w:rsid w:val="00FF6409"/>
    <w:rsid w:val="00FF686C"/>
    <w:rsid w:val="00FF7146"/>
    <w:rsid w:val="00FF7940"/>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A91FC2"/>
  <w15:chartTrackingRefBased/>
  <w15:docId w15:val="{16AB727D-CE3D-40CB-9A97-FEFD52B7A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366C"/>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ter"/>
    <w:uiPriority w:val="99"/>
    <w:unhideWhenUsed/>
    <w:rsid w:val="00EE7A5E"/>
    <w:pPr>
      <w:tabs>
        <w:tab w:val="center" w:pos="4252"/>
        <w:tab w:val="right" w:pos="8504"/>
      </w:tabs>
      <w:spacing w:after="0" w:line="240" w:lineRule="auto"/>
    </w:pPr>
  </w:style>
  <w:style w:type="character" w:customStyle="1" w:styleId="CabealhoCarter">
    <w:name w:val="Cabeçalho Caráter"/>
    <w:basedOn w:val="Tipodeletrapredefinidodopargrafo"/>
    <w:link w:val="Cabealho"/>
    <w:uiPriority w:val="99"/>
    <w:rsid w:val="00EE7A5E"/>
  </w:style>
  <w:style w:type="paragraph" w:styleId="Rodap">
    <w:name w:val="footer"/>
    <w:basedOn w:val="Normal"/>
    <w:link w:val="RodapCarter"/>
    <w:uiPriority w:val="99"/>
    <w:unhideWhenUsed/>
    <w:rsid w:val="00EE7A5E"/>
    <w:pPr>
      <w:tabs>
        <w:tab w:val="center" w:pos="4252"/>
        <w:tab w:val="right" w:pos="8504"/>
      </w:tabs>
      <w:spacing w:after="0" w:line="240" w:lineRule="auto"/>
    </w:pPr>
  </w:style>
  <w:style w:type="character" w:customStyle="1" w:styleId="RodapCarter">
    <w:name w:val="Rodapé Caráter"/>
    <w:basedOn w:val="Tipodeletrapredefinidodopargrafo"/>
    <w:link w:val="Rodap"/>
    <w:uiPriority w:val="99"/>
    <w:rsid w:val="00EE7A5E"/>
  </w:style>
  <w:style w:type="paragraph" w:styleId="PargrafodaLista">
    <w:name w:val="List Paragraph"/>
    <w:basedOn w:val="Normal"/>
    <w:uiPriority w:val="34"/>
    <w:qFormat/>
    <w:rsid w:val="00BD5B7A"/>
    <w:pPr>
      <w:ind w:left="720"/>
      <w:contextualSpacing/>
    </w:pPr>
    <w:rPr>
      <w:rFonts w:ascii="Calibri" w:eastAsia="Calibri" w:hAnsi="Calibri" w:cs="Times New Roman"/>
    </w:rPr>
  </w:style>
  <w:style w:type="character" w:styleId="Refdecomentrio">
    <w:name w:val="annotation reference"/>
    <w:basedOn w:val="Tipodeletrapredefinidodopargrafo"/>
    <w:uiPriority w:val="99"/>
    <w:semiHidden/>
    <w:unhideWhenUsed/>
    <w:rsid w:val="00B55C2C"/>
    <w:rPr>
      <w:sz w:val="16"/>
      <w:szCs w:val="16"/>
    </w:rPr>
  </w:style>
  <w:style w:type="paragraph" w:styleId="Textodecomentrio">
    <w:name w:val="annotation text"/>
    <w:basedOn w:val="Normal"/>
    <w:link w:val="TextodecomentrioCarter"/>
    <w:uiPriority w:val="99"/>
    <w:semiHidden/>
    <w:unhideWhenUsed/>
    <w:rsid w:val="00B55C2C"/>
    <w:pPr>
      <w:spacing w:line="240" w:lineRule="auto"/>
    </w:pPr>
    <w:rPr>
      <w:sz w:val="20"/>
      <w:szCs w:val="20"/>
    </w:rPr>
  </w:style>
  <w:style w:type="character" w:customStyle="1" w:styleId="TextodecomentrioCarter">
    <w:name w:val="Texto de comentário Caráter"/>
    <w:basedOn w:val="Tipodeletrapredefinidodopargrafo"/>
    <w:link w:val="Textodecomentrio"/>
    <w:uiPriority w:val="99"/>
    <w:semiHidden/>
    <w:rsid w:val="00B55C2C"/>
    <w:rPr>
      <w:sz w:val="20"/>
      <w:szCs w:val="20"/>
    </w:rPr>
  </w:style>
  <w:style w:type="paragraph" w:styleId="Assuntodecomentrio">
    <w:name w:val="annotation subject"/>
    <w:basedOn w:val="Textodecomentrio"/>
    <w:next w:val="Textodecomentrio"/>
    <w:link w:val="AssuntodecomentrioCarter"/>
    <w:uiPriority w:val="99"/>
    <w:semiHidden/>
    <w:unhideWhenUsed/>
    <w:rsid w:val="00B55C2C"/>
    <w:rPr>
      <w:b/>
      <w:bCs/>
    </w:rPr>
  </w:style>
  <w:style w:type="character" w:customStyle="1" w:styleId="AssuntodecomentrioCarter">
    <w:name w:val="Assunto de comentário Caráter"/>
    <w:basedOn w:val="TextodecomentrioCarter"/>
    <w:link w:val="Assuntodecomentrio"/>
    <w:uiPriority w:val="99"/>
    <w:semiHidden/>
    <w:rsid w:val="00B55C2C"/>
    <w:rPr>
      <w:b/>
      <w:bCs/>
      <w:sz w:val="20"/>
      <w:szCs w:val="20"/>
    </w:rPr>
  </w:style>
  <w:style w:type="character" w:styleId="Hiperligao">
    <w:name w:val="Hyperlink"/>
    <w:basedOn w:val="Tipodeletrapredefinidodopargrafo"/>
    <w:uiPriority w:val="99"/>
    <w:unhideWhenUsed/>
    <w:rsid w:val="00313754"/>
    <w:rPr>
      <w:color w:val="0000FF"/>
      <w:u w:val="single"/>
    </w:rPr>
  </w:style>
  <w:style w:type="character" w:styleId="MenoNoResolvida">
    <w:name w:val="Unresolved Mention"/>
    <w:basedOn w:val="Tipodeletrapredefinidodopargrafo"/>
    <w:uiPriority w:val="99"/>
    <w:semiHidden/>
    <w:unhideWhenUsed/>
    <w:rsid w:val="00E17DD0"/>
    <w:rPr>
      <w:color w:val="605E5C"/>
      <w:shd w:val="clear" w:color="auto" w:fill="E1DFDD"/>
    </w:rPr>
  </w:style>
  <w:style w:type="paragraph" w:styleId="NormalWeb">
    <w:name w:val="Normal (Web)"/>
    <w:basedOn w:val="Normal"/>
    <w:uiPriority w:val="99"/>
    <w:unhideWhenUsed/>
    <w:rsid w:val="003A72D2"/>
    <w:pPr>
      <w:spacing w:before="100" w:beforeAutospacing="1" w:after="100" w:afterAutospacing="1" w:line="240" w:lineRule="auto"/>
    </w:pPr>
    <w:rPr>
      <w:rFonts w:ascii="Times New Roman" w:eastAsia="Times New Roman" w:hAnsi="Times New Roman" w:cs="Times New Roman"/>
      <w:sz w:val="24"/>
      <w:szCs w:val="24"/>
      <w:lang w:eastAsia="pt-PT"/>
    </w:rPr>
  </w:style>
  <w:style w:type="character" w:styleId="Forte">
    <w:name w:val="Strong"/>
    <w:basedOn w:val="Tipodeletrapredefinidodopargrafo"/>
    <w:uiPriority w:val="22"/>
    <w:qFormat/>
    <w:rsid w:val="003A72D2"/>
    <w:rPr>
      <w:b/>
      <w:bCs/>
    </w:rPr>
  </w:style>
  <w:style w:type="character" w:styleId="nfase">
    <w:name w:val="Emphasis"/>
    <w:basedOn w:val="Tipodeletrapredefinidodopargrafo"/>
    <w:uiPriority w:val="20"/>
    <w:qFormat/>
    <w:rsid w:val="003A72D2"/>
    <w:rPr>
      <w:i/>
      <w:iCs/>
    </w:rPr>
  </w:style>
  <w:style w:type="character" w:styleId="Hiperligaovisitada">
    <w:name w:val="FollowedHyperlink"/>
    <w:basedOn w:val="Tipodeletrapredefinidodopargrafo"/>
    <w:uiPriority w:val="99"/>
    <w:semiHidden/>
    <w:unhideWhenUsed/>
    <w:rsid w:val="00A54999"/>
    <w:rPr>
      <w:color w:val="954F72" w:themeColor="followedHyperlink"/>
      <w:u w:val="single"/>
    </w:rPr>
  </w:style>
  <w:style w:type="paragraph" w:styleId="Avanodecorpodetexto2">
    <w:name w:val="Body Text Indent 2"/>
    <w:basedOn w:val="Normal"/>
    <w:link w:val="Avanodecorpodetexto2Carter"/>
    <w:uiPriority w:val="99"/>
    <w:unhideWhenUsed/>
    <w:rsid w:val="004C43DB"/>
    <w:pPr>
      <w:spacing w:after="120" w:line="480" w:lineRule="auto"/>
      <w:ind w:left="283"/>
    </w:pPr>
    <w:rPr>
      <w:rFonts w:ascii="Times New Roman" w:hAnsi="Times New Roman" w:cs="Times New Roman"/>
      <w:sz w:val="20"/>
      <w:szCs w:val="20"/>
      <w:lang w:eastAsia="pt-PT"/>
    </w:rPr>
  </w:style>
  <w:style w:type="character" w:customStyle="1" w:styleId="Avanodecorpodetexto2Carter">
    <w:name w:val="Avanço de corpo de texto 2 Caráter"/>
    <w:basedOn w:val="Tipodeletrapredefinidodopargrafo"/>
    <w:link w:val="Avanodecorpodetexto2"/>
    <w:uiPriority w:val="99"/>
    <w:rsid w:val="004C43DB"/>
    <w:rPr>
      <w:rFonts w:ascii="Times New Roman" w:hAnsi="Times New Roman" w:cs="Times New Roman"/>
      <w:sz w:val="20"/>
      <w:szCs w:val="20"/>
      <w:lang w:eastAsia="pt-PT"/>
    </w:rPr>
  </w:style>
  <w:style w:type="character" w:customStyle="1" w:styleId="has-text-primary">
    <w:name w:val="has-text-primary"/>
    <w:basedOn w:val="Tipodeletrapredefinidodopargrafo"/>
    <w:rsid w:val="00941AA9"/>
  </w:style>
  <w:style w:type="paragraph" w:customStyle="1" w:styleId="paragraph-normal-text">
    <w:name w:val="paragraph-normal-text"/>
    <w:basedOn w:val="Normal"/>
    <w:rsid w:val="00BC66E6"/>
    <w:pPr>
      <w:spacing w:before="100" w:beforeAutospacing="1" w:after="100" w:afterAutospacing="1" w:line="240" w:lineRule="auto"/>
    </w:pPr>
    <w:rPr>
      <w:rFonts w:ascii="Calibri" w:hAnsi="Calibri" w:cs="Calibri"/>
      <w:lang w:eastAsia="pt-PT"/>
    </w:rPr>
  </w:style>
  <w:style w:type="paragraph" w:customStyle="1" w:styleId="paragraph-center">
    <w:name w:val="paragraph-center"/>
    <w:basedOn w:val="Normal"/>
    <w:rsid w:val="00DE1F28"/>
    <w:pPr>
      <w:spacing w:before="100" w:beforeAutospacing="1" w:after="100" w:afterAutospacing="1" w:line="240" w:lineRule="auto"/>
    </w:pPr>
    <w:rPr>
      <w:rFonts w:ascii="Times New Roman" w:eastAsia="Times New Roman" w:hAnsi="Times New Roman" w:cs="Times New Roman"/>
      <w:sz w:val="24"/>
      <w:szCs w:val="24"/>
      <w:lang w:eastAsia="pt-PT"/>
    </w:rPr>
  </w:style>
  <w:style w:type="paragraph" w:customStyle="1" w:styleId="paragraph-bold-center-14px">
    <w:name w:val="paragraph-bold-center-14px"/>
    <w:basedOn w:val="Normal"/>
    <w:rsid w:val="00DE1F28"/>
    <w:pPr>
      <w:spacing w:before="100" w:beforeAutospacing="1" w:after="100" w:afterAutospacing="1" w:line="240" w:lineRule="auto"/>
    </w:pPr>
    <w:rPr>
      <w:rFonts w:ascii="Times New Roman" w:eastAsia="Times New Roman" w:hAnsi="Times New Roman" w:cs="Times New Roman"/>
      <w:sz w:val="24"/>
      <w:szCs w:val="24"/>
      <w:lang w:eastAsia="pt-PT"/>
    </w:rPr>
  </w:style>
  <w:style w:type="paragraph" w:styleId="Corpodetexto">
    <w:name w:val="Body Text"/>
    <w:basedOn w:val="Normal"/>
    <w:link w:val="CorpodetextoCarter"/>
    <w:uiPriority w:val="99"/>
    <w:unhideWhenUsed/>
    <w:rsid w:val="00F45CCA"/>
    <w:pPr>
      <w:spacing w:after="120"/>
    </w:pPr>
  </w:style>
  <w:style w:type="character" w:customStyle="1" w:styleId="CorpodetextoCarter">
    <w:name w:val="Corpo de texto Caráter"/>
    <w:basedOn w:val="Tipodeletrapredefinidodopargrafo"/>
    <w:link w:val="Corpodetexto"/>
    <w:uiPriority w:val="99"/>
    <w:rsid w:val="00F45CCA"/>
  </w:style>
  <w:style w:type="paragraph" w:styleId="Textodenotadefim">
    <w:name w:val="endnote text"/>
    <w:basedOn w:val="Normal"/>
    <w:link w:val="TextodenotadefimCarter"/>
    <w:uiPriority w:val="99"/>
    <w:semiHidden/>
    <w:unhideWhenUsed/>
    <w:rsid w:val="00923134"/>
    <w:pPr>
      <w:spacing w:after="0" w:line="240" w:lineRule="auto"/>
    </w:pPr>
    <w:rPr>
      <w:sz w:val="20"/>
      <w:szCs w:val="20"/>
    </w:rPr>
  </w:style>
  <w:style w:type="character" w:customStyle="1" w:styleId="TextodenotadefimCarter">
    <w:name w:val="Texto de nota de fim Caráter"/>
    <w:basedOn w:val="Tipodeletrapredefinidodopargrafo"/>
    <w:link w:val="Textodenotadefim"/>
    <w:uiPriority w:val="99"/>
    <w:semiHidden/>
    <w:rsid w:val="00923134"/>
    <w:rPr>
      <w:sz w:val="20"/>
      <w:szCs w:val="20"/>
    </w:rPr>
  </w:style>
  <w:style w:type="character" w:styleId="Refdenotadefim">
    <w:name w:val="endnote reference"/>
    <w:basedOn w:val="Tipodeletrapredefinidodopargrafo"/>
    <w:uiPriority w:val="99"/>
    <w:semiHidden/>
    <w:unhideWhenUsed/>
    <w:rsid w:val="0092313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98888">
      <w:bodyDiv w:val="1"/>
      <w:marLeft w:val="0"/>
      <w:marRight w:val="0"/>
      <w:marTop w:val="0"/>
      <w:marBottom w:val="0"/>
      <w:divBdr>
        <w:top w:val="none" w:sz="0" w:space="0" w:color="auto"/>
        <w:left w:val="none" w:sz="0" w:space="0" w:color="auto"/>
        <w:bottom w:val="none" w:sz="0" w:space="0" w:color="auto"/>
        <w:right w:val="none" w:sz="0" w:space="0" w:color="auto"/>
      </w:divBdr>
    </w:div>
    <w:div w:id="35393702">
      <w:bodyDiv w:val="1"/>
      <w:marLeft w:val="0"/>
      <w:marRight w:val="0"/>
      <w:marTop w:val="0"/>
      <w:marBottom w:val="0"/>
      <w:divBdr>
        <w:top w:val="none" w:sz="0" w:space="0" w:color="auto"/>
        <w:left w:val="none" w:sz="0" w:space="0" w:color="auto"/>
        <w:bottom w:val="none" w:sz="0" w:space="0" w:color="auto"/>
        <w:right w:val="none" w:sz="0" w:space="0" w:color="auto"/>
      </w:divBdr>
    </w:div>
    <w:div w:id="51543134">
      <w:bodyDiv w:val="1"/>
      <w:marLeft w:val="0"/>
      <w:marRight w:val="0"/>
      <w:marTop w:val="0"/>
      <w:marBottom w:val="0"/>
      <w:divBdr>
        <w:top w:val="none" w:sz="0" w:space="0" w:color="auto"/>
        <w:left w:val="none" w:sz="0" w:space="0" w:color="auto"/>
        <w:bottom w:val="none" w:sz="0" w:space="0" w:color="auto"/>
        <w:right w:val="none" w:sz="0" w:space="0" w:color="auto"/>
      </w:divBdr>
    </w:div>
    <w:div w:id="52778313">
      <w:bodyDiv w:val="1"/>
      <w:marLeft w:val="0"/>
      <w:marRight w:val="0"/>
      <w:marTop w:val="0"/>
      <w:marBottom w:val="0"/>
      <w:divBdr>
        <w:top w:val="none" w:sz="0" w:space="0" w:color="auto"/>
        <w:left w:val="none" w:sz="0" w:space="0" w:color="auto"/>
        <w:bottom w:val="none" w:sz="0" w:space="0" w:color="auto"/>
        <w:right w:val="none" w:sz="0" w:space="0" w:color="auto"/>
      </w:divBdr>
    </w:div>
    <w:div w:id="72121732">
      <w:bodyDiv w:val="1"/>
      <w:marLeft w:val="0"/>
      <w:marRight w:val="0"/>
      <w:marTop w:val="0"/>
      <w:marBottom w:val="0"/>
      <w:divBdr>
        <w:top w:val="none" w:sz="0" w:space="0" w:color="auto"/>
        <w:left w:val="none" w:sz="0" w:space="0" w:color="auto"/>
        <w:bottom w:val="none" w:sz="0" w:space="0" w:color="auto"/>
        <w:right w:val="none" w:sz="0" w:space="0" w:color="auto"/>
      </w:divBdr>
    </w:div>
    <w:div w:id="100296925">
      <w:bodyDiv w:val="1"/>
      <w:marLeft w:val="0"/>
      <w:marRight w:val="0"/>
      <w:marTop w:val="0"/>
      <w:marBottom w:val="0"/>
      <w:divBdr>
        <w:top w:val="none" w:sz="0" w:space="0" w:color="auto"/>
        <w:left w:val="none" w:sz="0" w:space="0" w:color="auto"/>
        <w:bottom w:val="none" w:sz="0" w:space="0" w:color="auto"/>
        <w:right w:val="none" w:sz="0" w:space="0" w:color="auto"/>
      </w:divBdr>
    </w:div>
    <w:div w:id="122425625">
      <w:bodyDiv w:val="1"/>
      <w:marLeft w:val="0"/>
      <w:marRight w:val="0"/>
      <w:marTop w:val="0"/>
      <w:marBottom w:val="0"/>
      <w:divBdr>
        <w:top w:val="none" w:sz="0" w:space="0" w:color="auto"/>
        <w:left w:val="none" w:sz="0" w:space="0" w:color="auto"/>
        <w:bottom w:val="none" w:sz="0" w:space="0" w:color="auto"/>
        <w:right w:val="none" w:sz="0" w:space="0" w:color="auto"/>
      </w:divBdr>
    </w:div>
    <w:div w:id="144247589">
      <w:bodyDiv w:val="1"/>
      <w:marLeft w:val="0"/>
      <w:marRight w:val="0"/>
      <w:marTop w:val="0"/>
      <w:marBottom w:val="0"/>
      <w:divBdr>
        <w:top w:val="none" w:sz="0" w:space="0" w:color="auto"/>
        <w:left w:val="none" w:sz="0" w:space="0" w:color="auto"/>
        <w:bottom w:val="none" w:sz="0" w:space="0" w:color="auto"/>
        <w:right w:val="none" w:sz="0" w:space="0" w:color="auto"/>
      </w:divBdr>
    </w:div>
    <w:div w:id="170460826">
      <w:bodyDiv w:val="1"/>
      <w:marLeft w:val="0"/>
      <w:marRight w:val="0"/>
      <w:marTop w:val="0"/>
      <w:marBottom w:val="0"/>
      <w:divBdr>
        <w:top w:val="none" w:sz="0" w:space="0" w:color="auto"/>
        <w:left w:val="none" w:sz="0" w:space="0" w:color="auto"/>
        <w:bottom w:val="none" w:sz="0" w:space="0" w:color="auto"/>
        <w:right w:val="none" w:sz="0" w:space="0" w:color="auto"/>
      </w:divBdr>
    </w:div>
    <w:div w:id="170996144">
      <w:bodyDiv w:val="1"/>
      <w:marLeft w:val="0"/>
      <w:marRight w:val="0"/>
      <w:marTop w:val="0"/>
      <w:marBottom w:val="0"/>
      <w:divBdr>
        <w:top w:val="none" w:sz="0" w:space="0" w:color="auto"/>
        <w:left w:val="none" w:sz="0" w:space="0" w:color="auto"/>
        <w:bottom w:val="none" w:sz="0" w:space="0" w:color="auto"/>
        <w:right w:val="none" w:sz="0" w:space="0" w:color="auto"/>
      </w:divBdr>
    </w:div>
    <w:div w:id="185406522">
      <w:bodyDiv w:val="1"/>
      <w:marLeft w:val="0"/>
      <w:marRight w:val="0"/>
      <w:marTop w:val="0"/>
      <w:marBottom w:val="0"/>
      <w:divBdr>
        <w:top w:val="none" w:sz="0" w:space="0" w:color="auto"/>
        <w:left w:val="none" w:sz="0" w:space="0" w:color="auto"/>
        <w:bottom w:val="none" w:sz="0" w:space="0" w:color="auto"/>
        <w:right w:val="none" w:sz="0" w:space="0" w:color="auto"/>
      </w:divBdr>
    </w:div>
    <w:div w:id="198006667">
      <w:bodyDiv w:val="1"/>
      <w:marLeft w:val="0"/>
      <w:marRight w:val="0"/>
      <w:marTop w:val="0"/>
      <w:marBottom w:val="0"/>
      <w:divBdr>
        <w:top w:val="none" w:sz="0" w:space="0" w:color="auto"/>
        <w:left w:val="none" w:sz="0" w:space="0" w:color="auto"/>
        <w:bottom w:val="none" w:sz="0" w:space="0" w:color="auto"/>
        <w:right w:val="none" w:sz="0" w:space="0" w:color="auto"/>
      </w:divBdr>
    </w:div>
    <w:div w:id="236789009">
      <w:bodyDiv w:val="1"/>
      <w:marLeft w:val="0"/>
      <w:marRight w:val="0"/>
      <w:marTop w:val="0"/>
      <w:marBottom w:val="0"/>
      <w:divBdr>
        <w:top w:val="none" w:sz="0" w:space="0" w:color="auto"/>
        <w:left w:val="none" w:sz="0" w:space="0" w:color="auto"/>
        <w:bottom w:val="none" w:sz="0" w:space="0" w:color="auto"/>
        <w:right w:val="none" w:sz="0" w:space="0" w:color="auto"/>
      </w:divBdr>
    </w:div>
    <w:div w:id="266928431">
      <w:bodyDiv w:val="1"/>
      <w:marLeft w:val="0"/>
      <w:marRight w:val="0"/>
      <w:marTop w:val="0"/>
      <w:marBottom w:val="0"/>
      <w:divBdr>
        <w:top w:val="none" w:sz="0" w:space="0" w:color="auto"/>
        <w:left w:val="none" w:sz="0" w:space="0" w:color="auto"/>
        <w:bottom w:val="none" w:sz="0" w:space="0" w:color="auto"/>
        <w:right w:val="none" w:sz="0" w:space="0" w:color="auto"/>
      </w:divBdr>
    </w:div>
    <w:div w:id="271785953">
      <w:bodyDiv w:val="1"/>
      <w:marLeft w:val="0"/>
      <w:marRight w:val="0"/>
      <w:marTop w:val="0"/>
      <w:marBottom w:val="0"/>
      <w:divBdr>
        <w:top w:val="none" w:sz="0" w:space="0" w:color="auto"/>
        <w:left w:val="none" w:sz="0" w:space="0" w:color="auto"/>
        <w:bottom w:val="none" w:sz="0" w:space="0" w:color="auto"/>
        <w:right w:val="none" w:sz="0" w:space="0" w:color="auto"/>
      </w:divBdr>
    </w:div>
    <w:div w:id="289671950">
      <w:bodyDiv w:val="1"/>
      <w:marLeft w:val="0"/>
      <w:marRight w:val="0"/>
      <w:marTop w:val="0"/>
      <w:marBottom w:val="0"/>
      <w:divBdr>
        <w:top w:val="none" w:sz="0" w:space="0" w:color="auto"/>
        <w:left w:val="none" w:sz="0" w:space="0" w:color="auto"/>
        <w:bottom w:val="none" w:sz="0" w:space="0" w:color="auto"/>
        <w:right w:val="none" w:sz="0" w:space="0" w:color="auto"/>
      </w:divBdr>
    </w:div>
    <w:div w:id="327368823">
      <w:bodyDiv w:val="1"/>
      <w:marLeft w:val="0"/>
      <w:marRight w:val="0"/>
      <w:marTop w:val="0"/>
      <w:marBottom w:val="0"/>
      <w:divBdr>
        <w:top w:val="none" w:sz="0" w:space="0" w:color="auto"/>
        <w:left w:val="none" w:sz="0" w:space="0" w:color="auto"/>
        <w:bottom w:val="none" w:sz="0" w:space="0" w:color="auto"/>
        <w:right w:val="none" w:sz="0" w:space="0" w:color="auto"/>
      </w:divBdr>
    </w:div>
    <w:div w:id="337999556">
      <w:bodyDiv w:val="1"/>
      <w:marLeft w:val="0"/>
      <w:marRight w:val="0"/>
      <w:marTop w:val="0"/>
      <w:marBottom w:val="0"/>
      <w:divBdr>
        <w:top w:val="none" w:sz="0" w:space="0" w:color="auto"/>
        <w:left w:val="none" w:sz="0" w:space="0" w:color="auto"/>
        <w:bottom w:val="none" w:sz="0" w:space="0" w:color="auto"/>
        <w:right w:val="none" w:sz="0" w:space="0" w:color="auto"/>
      </w:divBdr>
    </w:div>
    <w:div w:id="373232313">
      <w:bodyDiv w:val="1"/>
      <w:marLeft w:val="0"/>
      <w:marRight w:val="0"/>
      <w:marTop w:val="0"/>
      <w:marBottom w:val="0"/>
      <w:divBdr>
        <w:top w:val="none" w:sz="0" w:space="0" w:color="auto"/>
        <w:left w:val="none" w:sz="0" w:space="0" w:color="auto"/>
        <w:bottom w:val="none" w:sz="0" w:space="0" w:color="auto"/>
        <w:right w:val="none" w:sz="0" w:space="0" w:color="auto"/>
      </w:divBdr>
    </w:div>
    <w:div w:id="397941535">
      <w:bodyDiv w:val="1"/>
      <w:marLeft w:val="0"/>
      <w:marRight w:val="0"/>
      <w:marTop w:val="0"/>
      <w:marBottom w:val="0"/>
      <w:divBdr>
        <w:top w:val="none" w:sz="0" w:space="0" w:color="auto"/>
        <w:left w:val="none" w:sz="0" w:space="0" w:color="auto"/>
        <w:bottom w:val="none" w:sz="0" w:space="0" w:color="auto"/>
        <w:right w:val="none" w:sz="0" w:space="0" w:color="auto"/>
      </w:divBdr>
    </w:div>
    <w:div w:id="406919598">
      <w:bodyDiv w:val="1"/>
      <w:marLeft w:val="0"/>
      <w:marRight w:val="0"/>
      <w:marTop w:val="0"/>
      <w:marBottom w:val="0"/>
      <w:divBdr>
        <w:top w:val="none" w:sz="0" w:space="0" w:color="auto"/>
        <w:left w:val="none" w:sz="0" w:space="0" w:color="auto"/>
        <w:bottom w:val="none" w:sz="0" w:space="0" w:color="auto"/>
        <w:right w:val="none" w:sz="0" w:space="0" w:color="auto"/>
      </w:divBdr>
    </w:div>
    <w:div w:id="407266485">
      <w:bodyDiv w:val="1"/>
      <w:marLeft w:val="0"/>
      <w:marRight w:val="0"/>
      <w:marTop w:val="0"/>
      <w:marBottom w:val="0"/>
      <w:divBdr>
        <w:top w:val="none" w:sz="0" w:space="0" w:color="auto"/>
        <w:left w:val="none" w:sz="0" w:space="0" w:color="auto"/>
        <w:bottom w:val="none" w:sz="0" w:space="0" w:color="auto"/>
        <w:right w:val="none" w:sz="0" w:space="0" w:color="auto"/>
      </w:divBdr>
    </w:div>
    <w:div w:id="419955975">
      <w:bodyDiv w:val="1"/>
      <w:marLeft w:val="0"/>
      <w:marRight w:val="0"/>
      <w:marTop w:val="0"/>
      <w:marBottom w:val="0"/>
      <w:divBdr>
        <w:top w:val="none" w:sz="0" w:space="0" w:color="auto"/>
        <w:left w:val="none" w:sz="0" w:space="0" w:color="auto"/>
        <w:bottom w:val="none" w:sz="0" w:space="0" w:color="auto"/>
        <w:right w:val="none" w:sz="0" w:space="0" w:color="auto"/>
      </w:divBdr>
    </w:div>
    <w:div w:id="431442392">
      <w:bodyDiv w:val="1"/>
      <w:marLeft w:val="0"/>
      <w:marRight w:val="0"/>
      <w:marTop w:val="0"/>
      <w:marBottom w:val="0"/>
      <w:divBdr>
        <w:top w:val="none" w:sz="0" w:space="0" w:color="auto"/>
        <w:left w:val="none" w:sz="0" w:space="0" w:color="auto"/>
        <w:bottom w:val="none" w:sz="0" w:space="0" w:color="auto"/>
        <w:right w:val="none" w:sz="0" w:space="0" w:color="auto"/>
      </w:divBdr>
    </w:div>
    <w:div w:id="476148150">
      <w:bodyDiv w:val="1"/>
      <w:marLeft w:val="0"/>
      <w:marRight w:val="0"/>
      <w:marTop w:val="0"/>
      <w:marBottom w:val="0"/>
      <w:divBdr>
        <w:top w:val="none" w:sz="0" w:space="0" w:color="auto"/>
        <w:left w:val="none" w:sz="0" w:space="0" w:color="auto"/>
        <w:bottom w:val="none" w:sz="0" w:space="0" w:color="auto"/>
        <w:right w:val="none" w:sz="0" w:space="0" w:color="auto"/>
      </w:divBdr>
    </w:div>
    <w:div w:id="484395242">
      <w:bodyDiv w:val="1"/>
      <w:marLeft w:val="0"/>
      <w:marRight w:val="0"/>
      <w:marTop w:val="0"/>
      <w:marBottom w:val="0"/>
      <w:divBdr>
        <w:top w:val="none" w:sz="0" w:space="0" w:color="auto"/>
        <w:left w:val="none" w:sz="0" w:space="0" w:color="auto"/>
        <w:bottom w:val="none" w:sz="0" w:space="0" w:color="auto"/>
        <w:right w:val="none" w:sz="0" w:space="0" w:color="auto"/>
      </w:divBdr>
    </w:div>
    <w:div w:id="629433200">
      <w:bodyDiv w:val="1"/>
      <w:marLeft w:val="0"/>
      <w:marRight w:val="0"/>
      <w:marTop w:val="0"/>
      <w:marBottom w:val="0"/>
      <w:divBdr>
        <w:top w:val="none" w:sz="0" w:space="0" w:color="auto"/>
        <w:left w:val="none" w:sz="0" w:space="0" w:color="auto"/>
        <w:bottom w:val="none" w:sz="0" w:space="0" w:color="auto"/>
        <w:right w:val="none" w:sz="0" w:space="0" w:color="auto"/>
      </w:divBdr>
    </w:div>
    <w:div w:id="631982532">
      <w:bodyDiv w:val="1"/>
      <w:marLeft w:val="0"/>
      <w:marRight w:val="0"/>
      <w:marTop w:val="0"/>
      <w:marBottom w:val="0"/>
      <w:divBdr>
        <w:top w:val="none" w:sz="0" w:space="0" w:color="auto"/>
        <w:left w:val="none" w:sz="0" w:space="0" w:color="auto"/>
        <w:bottom w:val="none" w:sz="0" w:space="0" w:color="auto"/>
        <w:right w:val="none" w:sz="0" w:space="0" w:color="auto"/>
      </w:divBdr>
    </w:div>
    <w:div w:id="651449798">
      <w:bodyDiv w:val="1"/>
      <w:marLeft w:val="0"/>
      <w:marRight w:val="0"/>
      <w:marTop w:val="0"/>
      <w:marBottom w:val="0"/>
      <w:divBdr>
        <w:top w:val="none" w:sz="0" w:space="0" w:color="auto"/>
        <w:left w:val="none" w:sz="0" w:space="0" w:color="auto"/>
        <w:bottom w:val="none" w:sz="0" w:space="0" w:color="auto"/>
        <w:right w:val="none" w:sz="0" w:space="0" w:color="auto"/>
      </w:divBdr>
    </w:div>
    <w:div w:id="661472934">
      <w:bodyDiv w:val="1"/>
      <w:marLeft w:val="0"/>
      <w:marRight w:val="0"/>
      <w:marTop w:val="0"/>
      <w:marBottom w:val="0"/>
      <w:divBdr>
        <w:top w:val="none" w:sz="0" w:space="0" w:color="auto"/>
        <w:left w:val="none" w:sz="0" w:space="0" w:color="auto"/>
        <w:bottom w:val="none" w:sz="0" w:space="0" w:color="auto"/>
        <w:right w:val="none" w:sz="0" w:space="0" w:color="auto"/>
      </w:divBdr>
    </w:div>
    <w:div w:id="674767202">
      <w:bodyDiv w:val="1"/>
      <w:marLeft w:val="0"/>
      <w:marRight w:val="0"/>
      <w:marTop w:val="0"/>
      <w:marBottom w:val="0"/>
      <w:divBdr>
        <w:top w:val="none" w:sz="0" w:space="0" w:color="auto"/>
        <w:left w:val="none" w:sz="0" w:space="0" w:color="auto"/>
        <w:bottom w:val="none" w:sz="0" w:space="0" w:color="auto"/>
        <w:right w:val="none" w:sz="0" w:space="0" w:color="auto"/>
      </w:divBdr>
    </w:div>
    <w:div w:id="676420570">
      <w:bodyDiv w:val="1"/>
      <w:marLeft w:val="0"/>
      <w:marRight w:val="0"/>
      <w:marTop w:val="0"/>
      <w:marBottom w:val="0"/>
      <w:divBdr>
        <w:top w:val="none" w:sz="0" w:space="0" w:color="auto"/>
        <w:left w:val="none" w:sz="0" w:space="0" w:color="auto"/>
        <w:bottom w:val="none" w:sz="0" w:space="0" w:color="auto"/>
        <w:right w:val="none" w:sz="0" w:space="0" w:color="auto"/>
      </w:divBdr>
    </w:div>
    <w:div w:id="687217693">
      <w:bodyDiv w:val="1"/>
      <w:marLeft w:val="0"/>
      <w:marRight w:val="0"/>
      <w:marTop w:val="0"/>
      <w:marBottom w:val="0"/>
      <w:divBdr>
        <w:top w:val="none" w:sz="0" w:space="0" w:color="auto"/>
        <w:left w:val="none" w:sz="0" w:space="0" w:color="auto"/>
        <w:bottom w:val="none" w:sz="0" w:space="0" w:color="auto"/>
        <w:right w:val="none" w:sz="0" w:space="0" w:color="auto"/>
      </w:divBdr>
    </w:div>
    <w:div w:id="692613145">
      <w:bodyDiv w:val="1"/>
      <w:marLeft w:val="0"/>
      <w:marRight w:val="0"/>
      <w:marTop w:val="0"/>
      <w:marBottom w:val="0"/>
      <w:divBdr>
        <w:top w:val="none" w:sz="0" w:space="0" w:color="auto"/>
        <w:left w:val="none" w:sz="0" w:space="0" w:color="auto"/>
        <w:bottom w:val="none" w:sz="0" w:space="0" w:color="auto"/>
        <w:right w:val="none" w:sz="0" w:space="0" w:color="auto"/>
      </w:divBdr>
    </w:div>
    <w:div w:id="706030745">
      <w:bodyDiv w:val="1"/>
      <w:marLeft w:val="0"/>
      <w:marRight w:val="0"/>
      <w:marTop w:val="0"/>
      <w:marBottom w:val="0"/>
      <w:divBdr>
        <w:top w:val="none" w:sz="0" w:space="0" w:color="auto"/>
        <w:left w:val="none" w:sz="0" w:space="0" w:color="auto"/>
        <w:bottom w:val="none" w:sz="0" w:space="0" w:color="auto"/>
        <w:right w:val="none" w:sz="0" w:space="0" w:color="auto"/>
      </w:divBdr>
    </w:div>
    <w:div w:id="765224157">
      <w:bodyDiv w:val="1"/>
      <w:marLeft w:val="0"/>
      <w:marRight w:val="0"/>
      <w:marTop w:val="0"/>
      <w:marBottom w:val="0"/>
      <w:divBdr>
        <w:top w:val="none" w:sz="0" w:space="0" w:color="auto"/>
        <w:left w:val="none" w:sz="0" w:space="0" w:color="auto"/>
        <w:bottom w:val="none" w:sz="0" w:space="0" w:color="auto"/>
        <w:right w:val="none" w:sz="0" w:space="0" w:color="auto"/>
      </w:divBdr>
    </w:div>
    <w:div w:id="811555879">
      <w:bodyDiv w:val="1"/>
      <w:marLeft w:val="0"/>
      <w:marRight w:val="0"/>
      <w:marTop w:val="0"/>
      <w:marBottom w:val="0"/>
      <w:divBdr>
        <w:top w:val="none" w:sz="0" w:space="0" w:color="auto"/>
        <w:left w:val="none" w:sz="0" w:space="0" w:color="auto"/>
        <w:bottom w:val="none" w:sz="0" w:space="0" w:color="auto"/>
        <w:right w:val="none" w:sz="0" w:space="0" w:color="auto"/>
      </w:divBdr>
    </w:div>
    <w:div w:id="814027565">
      <w:bodyDiv w:val="1"/>
      <w:marLeft w:val="0"/>
      <w:marRight w:val="0"/>
      <w:marTop w:val="0"/>
      <w:marBottom w:val="0"/>
      <w:divBdr>
        <w:top w:val="none" w:sz="0" w:space="0" w:color="auto"/>
        <w:left w:val="none" w:sz="0" w:space="0" w:color="auto"/>
        <w:bottom w:val="none" w:sz="0" w:space="0" w:color="auto"/>
        <w:right w:val="none" w:sz="0" w:space="0" w:color="auto"/>
      </w:divBdr>
    </w:div>
    <w:div w:id="897739147">
      <w:bodyDiv w:val="1"/>
      <w:marLeft w:val="0"/>
      <w:marRight w:val="0"/>
      <w:marTop w:val="0"/>
      <w:marBottom w:val="0"/>
      <w:divBdr>
        <w:top w:val="none" w:sz="0" w:space="0" w:color="auto"/>
        <w:left w:val="none" w:sz="0" w:space="0" w:color="auto"/>
        <w:bottom w:val="none" w:sz="0" w:space="0" w:color="auto"/>
        <w:right w:val="none" w:sz="0" w:space="0" w:color="auto"/>
      </w:divBdr>
    </w:div>
    <w:div w:id="919482621">
      <w:bodyDiv w:val="1"/>
      <w:marLeft w:val="0"/>
      <w:marRight w:val="0"/>
      <w:marTop w:val="0"/>
      <w:marBottom w:val="0"/>
      <w:divBdr>
        <w:top w:val="none" w:sz="0" w:space="0" w:color="auto"/>
        <w:left w:val="none" w:sz="0" w:space="0" w:color="auto"/>
        <w:bottom w:val="none" w:sz="0" w:space="0" w:color="auto"/>
        <w:right w:val="none" w:sz="0" w:space="0" w:color="auto"/>
      </w:divBdr>
    </w:div>
    <w:div w:id="988707337">
      <w:bodyDiv w:val="1"/>
      <w:marLeft w:val="0"/>
      <w:marRight w:val="0"/>
      <w:marTop w:val="0"/>
      <w:marBottom w:val="0"/>
      <w:divBdr>
        <w:top w:val="none" w:sz="0" w:space="0" w:color="auto"/>
        <w:left w:val="none" w:sz="0" w:space="0" w:color="auto"/>
        <w:bottom w:val="none" w:sz="0" w:space="0" w:color="auto"/>
        <w:right w:val="none" w:sz="0" w:space="0" w:color="auto"/>
      </w:divBdr>
    </w:div>
    <w:div w:id="991905792">
      <w:bodyDiv w:val="1"/>
      <w:marLeft w:val="0"/>
      <w:marRight w:val="0"/>
      <w:marTop w:val="0"/>
      <w:marBottom w:val="0"/>
      <w:divBdr>
        <w:top w:val="none" w:sz="0" w:space="0" w:color="auto"/>
        <w:left w:val="none" w:sz="0" w:space="0" w:color="auto"/>
        <w:bottom w:val="none" w:sz="0" w:space="0" w:color="auto"/>
        <w:right w:val="none" w:sz="0" w:space="0" w:color="auto"/>
      </w:divBdr>
    </w:div>
    <w:div w:id="995062707">
      <w:bodyDiv w:val="1"/>
      <w:marLeft w:val="0"/>
      <w:marRight w:val="0"/>
      <w:marTop w:val="0"/>
      <w:marBottom w:val="0"/>
      <w:divBdr>
        <w:top w:val="none" w:sz="0" w:space="0" w:color="auto"/>
        <w:left w:val="none" w:sz="0" w:space="0" w:color="auto"/>
        <w:bottom w:val="none" w:sz="0" w:space="0" w:color="auto"/>
        <w:right w:val="none" w:sz="0" w:space="0" w:color="auto"/>
      </w:divBdr>
    </w:div>
    <w:div w:id="1010258913">
      <w:bodyDiv w:val="1"/>
      <w:marLeft w:val="0"/>
      <w:marRight w:val="0"/>
      <w:marTop w:val="0"/>
      <w:marBottom w:val="0"/>
      <w:divBdr>
        <w:top w:val="none" w:sz="0" w:space="0" w:color="auto"/>
        <w:left w:val="none" w:sz="0" w:space="0" w:color="auto"/>
        <w:bottom w:val="none" w:sz="0" w:space="0" w:color="auto"/>
        <w:right w:val="none" w:sz="0" w:space="0" w:color="auto"/>
      </w:divBdr>
    </w:div>
    <w:div w:id="1022976058">
      <w:bodyDiv w:val="1"/>
      <w:marLeft w:val="0"/>
      <w:marRight w:val="0"/>
      <w:marTop w:val="0"/>
      <w:marBottom w:val="0"/>
      <w:divBdr>
        <w:top w:val="none" w:sz="0" w:space="0" w:color="auto"/>
        <w:left w:val="none" w:sz="0" w:space="0" w:color="auto"/>
        <w:bottom w:val="none" w:sz="0" w:space="0" w:color="auto"/>
        <w:right w:val="none" w:sz="0" w:space="0" w:color="auto"/>
      </w:divBdr>
    </w:div>
    <w:div w:id="1056591322">
      <w:bodyDiv w:val="1"/>
      <w:marLeft w:val="0"/>
      <w:marRight w:val="0"/>
      <w:marTop w:val="0"/>
      <w:marBottom w:val="0"/>
      <w:divBdr>
        <w:top w:val="none" w:sz="0" w:space="0" w:color="auto"/>
        <w:left w:val="none" w:sz="0" w:space="0" w:color="auto"/>
        <w:bottom w:val="none" w:sz="0" w:space="0" w:color="auto"/>
        <w:right w:val="none" w:sz="0" w:space="0" w:color="auto"/>
      </w:divBdr>
    </w:div>
    <w:div w:id="1068456855">
      <w:bodyDiv w:val="1"/>
      <w:marLeft w:val="0"/>
      <w:marRight w:val="0"/>
      <w:marTop w:val="0"/>
      <w:marBottom w:val="0"/>
      <w:divBdr>
        <w:top w:val="none" w:sz="0" w:space="0" w:color="auto"/>
        <w:left w:val="none" w:sz="0" w:space="0" w:color="auto"/>
        <w:bottom w:val="none" w:sz="0" w:space="0" w:color="auto"/>
        <w:right w:val="none" w:sz="0" w:space="0" w:color="auto"/>
      </w:divBdr>
    </w:div>
    <w:div w:id="1075396934">
      <w:bodyDiv w:val="1"/>
      <w:marLeft w:val="0"/>
      <w:marRight w:val="0"/>
      <w:marTop w:val="0"/>
      <w:marBottom w:val="0"/>
      <w:divBdr>
        <w:top w:val="none" w:sz="0" w:space="0" w:color="auto"/>
        <w:left w:val="none" w:sz="0" w:space="0" w:color="auto"/>
        <w:bottom w:val="none" w:sz="0" w:space="0" w:color="auto"/>
        <w:right w:val="none" w:sz="0" w:space="0" w:color="auto"/>
      </w:divBdr>
    </w:div>
    <w:div w:id="1104494120">
      <w:bodyDiv w:val="1"/>
      <w:marLeft w:val="0"/>
      <w:marRight w:val="0"/>
      <w:marTop w:val="0"/>
      <w:marBottom w:val="0"/>
      <w:divBdr>
        <w:top w:val="none" w:sz="0" w:space="0" w:color="auto"/>
        <w:left w:val="none" w:sz="0" w:space="0" w:color="auto"/>
        <w:bottom w:val="none" w:sz="0" w:space="0" w:color="auto"/>
        <w:right w:val="none" w:sz="0" w:space="0" w:color="auto"/>
      </w:divBdr>
    </w:div>
    <w:div w:id="1123617597">
      <w:bodyDiv w:val="1"/>
      <w:marLeft w:val="0"/>
      <w:marRight w:val="0"/>
      <w:marTop w:val="0"/>
      <w:marBottom w:val="0"/>
      <w:divBdr>
        <w:top w:val="none" w:sz="0" w:space="0" w:color="auto"/>
        <w:left w:val="none" w:sz="0" w:space="0" w:color="auto"/>
        <w:bottom w:val="none" w:sz="0" w:space="0" w:color="auto"/>
        <w:right w:val="none" w:sz="0" w:space="0" w:color="auto"/>
      </w:divBdr>
    </w:div>
    <w:div w:id="1133016567">
      <w:bodyDiv w:val="1"/>
      <w:marLeft w:val="0"/>
      <w:marRight w:val="0"/>
      <w:marTop w:val="0"/>
      <w:marBottom w:val="0"/>
      <w:divBdr>
        <w:top w:val="none" w:sz="0" w:space="0" w:color="auto"/>
        <w:left w:val="none" w:sz="0" w:space="0" w:color="auto"/>
        <w:bottom w:val="none" w:sz="0" w:space="0" w:color="auto"/>
        <w:right w:val="none" w:sz="0" w:space="0" w:color="auto"/>
      </w:divBdr>
    </w:div>
    <w:div w:id="1192761651">
      <w:bodyDiv w:val="1"/>
      <w:marLeft w:val="0"/>
      <w:marRight w:val="0"/>
      <w:marTop w:val="0"/>
      <w:marBottom w:val="0"/>
      <w:divBdr>
        <w:top w:val="none" w:sz="0" w:space="0" w:color="auto"/>
        <w:left w:val="none" w:sz="0" w:space="0" w:color="auto"/>
        <w:bottom w:val="none" w:sz="0" w:space="0" w:color="auto"/>
        <w:right w:val="none" w:sz="0" w:space="0" w:color="auto"/>
      </w:divBdr>
    </w:div>
    <w:div w:id="1228147362">
      <w:bodyDiv w:val="1"/>
      <w:marLeft w:val="0"/>
      <w:marRight w:val="0"/>
      <w:marTop w:val="0"/>
      <w:marBottom w:val="0"/>
      <w:divBdr>
        <w:top w:val="none" w:sz="0" w:space="0" w:color="auto"/>
        <w:left w:val="none" w:sz="0" w:space="0" w:color="auto"/>
        <w:bottom w:val="none" w:sz="0" w:space="0" w:color="auto"/>
        <w:right w:val="none" w:sz="0" w:space="0" w:color="auto"/>
      </w:divBdr>
    </w:div>
    <w:div w:id="1237781103">
      <w:bodyDiv w:val="1"/>
      <w:marLeft w:val="0"/>
      <w:marRight w:val="0"/>
      <w:marTop w:val="0"/>
      <w:marBottom w:val="0"/>
      <w:divBdr>
        <w:top w:val="none" w:sz="0" w:space="0" w:color="auto"/>
        <w:left w:val="none" w:sz="0" w:space="0" w:color="auto"/>
        <w:bottom w:val="none" w:sz="0" w:space="0" w:color="auto"/>
        <w:right w:val="none" w:sz="0" w:space="0" w:color="auto"/>
      </w:divBdr>
    </w:div>
    <w:div w:id="1279415183">
      <w:bodyDiv w:val="1"/>
      <w:marLeft w:val="0"/>
      <w:marRight w:val="0"/>
      <w:marTop w:val="0"/>
      <w:marBottom w:val="0"/>
      <w:divBdr>
        <w:top w:val="none" w:sz="0" w:space="0" w:color="auto"/>
        <w:left w:val="none" w:sz="0" w:space="0" w:color="auto"/>
        <w:bottom w:val="none" w:sz="0" w:space="0" w:color="auto"/>
        <w:right w:val="none" w:sz="0" w:space="0" w:color="auto"/>
      </w:divBdr>
    </w:div>
    <w:div w:id="1338197033">
      <w:bodyDiv w:val="1"/>
      <w:marLeft w:val="0"/>
      <w:marRight w:val="0"/>
      <w:marTop w:val="0"/>
      <w:marBottom w:val="0"/>
      <w:divBdr>
        <w:top w:val="none" w:sz="0" w:space="0" w:color="auto"/>
        <w:left w:val="none" w:sz="0" w:space="0" w:color="auto"/>
        <w:bottom w:val="none" w:sz="0" w:space="0" w:color="auto"/>
        <w:right w:val="none" w:sz="0" w:space="0" w:color="auto"/>
      </w:divBdr>
    </w:div>
    <w:div w:id="1346709799">
      <w:bodyDiv w:val="1"/>
      <w:marLeft w:val="0"/>
      <w:marRight w:val="0"/>
      <w:marTop w:val="0"/>
      <w:marBottom w:val="0"/>
      <w:divBdr>
        <w:top w:val="none" w:sz="0" w:space="0" w:color="auto"/>
        <w:left w:val="none" w:sz="0" w:space="0" w:color="auto"/>
        <w:bottom w:val="none" w:sz="0" w:space="0" w:color="auto"/>
        <w:right w:val="none" w:sz="0" w:space="0" w:color="auto"/>
      </w:divBdr>
      <w:divsChild>
        <w:div w:id="614406307">
          <w:marLeft w:val="0"/>
          <w:marRight w:val="0"/>
          <w:marTop w:val="0"/>
          <w:marBottom w:val="75"/>
          <w:divBdr>
            <w:top w:val="none" w:sz="0" w:space="0" w:color="auto"/>
            <w:left w:val="none" w:sz="0" w:space="0" w:color="auto"/>
            <w:bottom w:val="none" w:sz="0" w:space="0" w:color="auto"/>
            <w:right w:val="none" w:sz="0" w:space="0" w:color="auto"/>
          </w:divBdr>
        </w:div>
        <w:div w:id="680745996">
          <w:marLeft w:val="0"/>
          <w:marRight w:val="0"/>
          <w:marTop w:val="0"/>
          <w:marBottom w:val="75"/>
          <w:divBdr>
            <w:top w:val="none" w:sz="0" w:space="0" w:color="auto"/>
            <w:left w:val="none" w:sz="0" w:space="0" w:color="auto"/>
            <w:bottom w:val="none" w:sz="0" w:space="0" w:color="auto"/>
            <w:right w:val="none" w:sz="0" w:space="0" w:color="auto"/>
          </w:divBdr>
        </w:div>
        <w:div w:id="1555659929">
          <w:marLeft w:val="0"/>
          <w:marRight w:val="0"/>
          <w:marTop w:val="0"/>
          <w:marBottom w:val="75"/>
          <w:divBdr>
            <w:top w:val="none" w:sz="0" w:space="0" w:color="auto"/>
            <w:left w:val="none" w:sz="0" w:space="0" w:color="auto"/>
            <w:bottom w:val="none" w:sz="0" w:space="0" w:color="auto"/>
            <w:right w:val="none" w:sz="0" w:space="0" w:color="auto"/>
          </w:divBdr>
        </w:div>
      </w:divsChild>
    </w:div>
    <w:div w:id="1379162609">
      <w:bodyDiv w:val="1"/>
      <w:marLeft w:val="0"/>
      <w:marRight w:val="0"/>
      <w:marTop w:val="0"/>
      <w:marBottom w:val="0"/>
      <w:divBdr>
        <w:top w:val="none" w:sz="0" w:space="0" w:color="auto"/>
        <w:left w:val="none" w:sz="0" w:space="0" w:color="auto"/>
        <w:bottom w:val="none" w:sz="0" w:space="0" w:color="auto"/>
        <w:right w:val="none" w:sz="0" w:space="0" w:color="auto"/>
      </w:divBdr>
    </w:div>
    <w:div w:id="1388214312">
      <w:bodyDiv w:val="1"/>
      <w:marLeft w:val="0"/>
      <w:marRight w:val="0"/>
      <w:marTop w:val="0"/>
      <w:marBottom w:val="0"/>
      <w:divBdr>
        <w:top w:val="none" w:sz="0" w:space="0" w:color="auto"/>
        <w:left w:val="none" w:sz="0" w:space="0" w:color="auto"/>
        <w:bottom w:val="none" w:sz="0" w:space="0" w:color="auto"/>
        <w:right w:val="none" w:sz="0" w:space="0" w:color="auto"/>
      </w:divBdr>
    </w:div>
    <w:div w:id="1393964658">
      <w:bodyDiv w:val="1"/>
      <w:marLeft w:val="0"/>
      <w:marRight w:val="0"/>
      <w:marTop w:val="0"/>
      <w:marBottom w:val="0"/>
      <w:divBdr>
        <w:top w:val="none" w:sz="0" w:space="0" w:color="auto"/>
        <w:left w:val="none" w:sz="0" w:space="0" w:color="auto"/>
        <w:bottom w:val="none" w:sz="0" w:space="0" w:color="auto"/>
        <w:right w:val="none" w:sz="0" w:space="0" w:color="auto"/>
      </w:divBdr>
    </w:div>
    <w:div w:id="1411391435">
      <w:bodyDiv w:val="1"/>
      <w:marLeft w:val="0"/>
      <w:marRight w:val="0"/>
      <w:marTop w:val="0"/>
      <w:marBottom w:val="0"/>
      <w:divBdr>
        <w:top w:val="none" w:sz="0" w:space="0" w:color="auto"/>
        <w:left w:val="none" w:sz="0" w:space="0" w:color="auto"/>
        <w:bottom w:val="none" w:sz="0" w:space="0" w:color="auto"/>
        <w:right w:val="none" w:sz="0" w:space="0" w:color="auto"/>
      </w:divBdr>
      <w:divsChild>
        <w:div w:id="26680898">
          <w:marLeft w:val="0"/>
          <w:marRight w:val="0"/>
          <w:marTop w:val="0"/>
          <w:marBottom w:val="75"/>
          <w:divBdr>
            <w:top w:val="none" w:sz="0" w:space="0" w:color="auto"/>
            <w:left w:val="none" w:sz="0" w:space="0" w:color="auto"/>
            <w:bottom w:val="none" w:sz="0" w:space="0" w:color="auto"/>
            <w:right w:val="none" w:sz="0" w:space="0" w:color="auto"/>
          </w:divBdr>
        </w:div>
        <w:div w:id="1440760623">
          <w:marLeft w:val="0"/>
          <w:marRight w:val="0"/>
          <w:marTop w:val="0"/>
          <w:marBottom w:val="75"/>
          <w:divBdr>
            <w:top w:val="none" w:sz="0" w:space="0" w:color="auto"/>
            <w:left w:val="none" w:sz="0" w:space="0" w:color="auto"/>
            <w:bottom w:val="none" w:sz="0" w:space="0" w:color="auto"/>
            <w:right w:val="none" w:sz="0" w:space="0" w:color="auto"/>
          </w:divBdr>
          <w:divsChild>
            <w:div w:id="1854345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550672">
      <w:bodyDiv w:val="1"/>
      <w:marLeft w:val="0"/>
      <w:marRight w:val="0"/>
      <w:marTop w:val="0"/>
      <w:marBottom w:val="0"/>
      <w:divBdr>
        <w:top w:val="none" w:sz="0" w:space="0" w:color="auto"/>
        <w:left w:val="none" w:sz="0" w:space="0" w:color="auto"/>
        <w:bottom w:val="none" w:sz="0" w:space="0" w:color="auto"/>
        <w:right w:val="none" w:sz="0" w:space="0" w:color="auto"/>
      </w:divBdr>
    </w:div>
    <w:div w:id="1422682123">
      <w:bodyDiv w:val="1"/>
      <w:marLeft w:val="0"/>
      <w:marRight w:val="0"/>
      <w:marTop w:val="0"/>
      <w:marBottom w:val="0"/>
      <w:divBdr>
        <w:top w:val="none" w:sz="0" w:space="0" w:color="auto"/>
        <w:left w:val="none" w:sz="0" w:space="0" w:color="auto"/>
        <w:bottom w:val="none" w:sz="0" w:space="0" w:color="auto"/>
        <w:right w:val="none" w:sz="0" w:space="0" w:color="auto"/>
      </w:divBdr>
    </w:div>
    <w:div w:id="1459686871">
      <w:bodyDiv w:val="1"/>
      <w:marLeft w:val="0"/>
      <w:marRight w:val="0"/>
      <w:marTop w:val="0"/>
      <w:marBottom w:val="0"/>
      <w:divBdr>
        <w:top w:val="none" w:sz="0" w:space="0" w:color="auto"/>
        <w:left w:val="none" w:sz="0" w:space="0" w:color="auto"/>
        <w:bottom w:val="none" w:sz="0" w:space="0" w:color="auto"/>
        <w:right w:val="none" w:sz="0" w:space="0" w:color="auto"/>
      </w:divBdr>
    </w:div>
    <w:div w:id="1465582732">
      <w:bodyDiv w:val="1"/>
      <w:marLeft w:val="0"/>
      <w:marRight w:val="0"/>
      <w:marTop w:val="0"/>
      <w:marBottom w:val="0"/>
      <w:divBdr>
        <w:top w:val="none" w:sz="0" w:space="0" w:color="auto"/>
        <w:left w:val="none" w:sz="0" w:space="0" w:color="auto"/>
        <w:bottom w:val="none" w:sz="0" w:space="0" w:color="auto"/>
        <w:right w:val="none" w:sz="0" w:space="0" w:color="auto"/>
      </w:divBdr>
    </w:div>
    <w:div w:id="1480417799">
      <w:bodyDiv w:val="1"/>
      <w:marLeft w:val="0"/>
      <w:marRight w:val="0"/>
      <w:marTop w:val="0"/>
      <w:marBottom w:val="0"/>
      <w:divBdr>
        <w:top w:val="none" w:sz="0" w:space="0" w:color="auto"/>
        <w:left w:val="none" w:sz="0" w:space="0" w:color="auto"/>
        <w:bottom w:val="none" w:sz="0" w:space="0" w:color="auto"/>
        <w:right w:val="none" w:sz="0" w:space="0" w:color="auto"/>
      </w:divBdr>
    </w:div>
    <w:div w:id="1493522374">
      <w:bodyDiv w:val="1"/>
      <w:marLeft w:val="0"/>
      <w:marRight w:val="0"/>
      <w:marTop w:val="0"/>
      <w:marBottom w:val="0"/>
      <w:divBdr>
        <w:top w:val="none" w:sz="0" w:space="0" w:color="auto"/>
        <w:left w:val="none" w:sz="0" w:space="0" w:color="auto"/>
        <w:bottom w:val="none" w:sz="0" w:space="0" w:color="auto"/>
        <w:right w:val="none" w:sz="0" w:space="0" w:color="auto"/>
      </w:divBdr>
    </w:div>
    <w:div w:id="1506481675">
      <w:bodyDiv w:val="1"/>
      <w:marLeft w:val="0"/>
      <w:marRight w:val="0"/>
      <w:marTop w:val="0"/>
      <w:marBottom w:val="0"/>
      <w:divBdr>
        <w:top w:val="none" w:sz="0" w:space="0" w:color="auto"/>
        <w:left w:val="none" w:sz="0" w:space="0" w:color="auto"/>
        <w:bottom w:val="none" w:sz="0" w:space="0" w:color="auto"/>
        <w:right w:val="none" w:sz="0" w:space="0" w:color="auto"/>
      </w:divBdr>
    </w:div>
    <w:div w:id="1508205623">
      <w:bodyDiv w:val="1"/>
      <w:marLeft w:val="0"/>
      <w:marRight w:val="0"/>
      <w:marTop w:val="0"/>
      <w:marBottom w:val="0"/>
      <w:divBdr>
        <w:top w:val="none" w:sz="0" w:space="0" w:color="auto"/>
        <w:left w:val="none" w:sz="0" w:space="0" w:color="auto"/>
        <w:bottom w:val="none" w:sz="0" w:space="0" w:color="auto"/>
        <w:right w:val="none" w:sz="0" w:space="0" w:color="auto"/>
      </w:divBdr>
    </w:div>
    <w:div w:id="1542472330">
      <w:bodyDiv w:val="1"/>
      <w:marLeft w:val="0"/>
      <w:marRight w:val="0"/>
      <w:marTop w:val="0"/>
      <w:marBottom w:val="0"/>
      <w:divBdr>
        <w:top w:val="none" w:sz="0" w:space="0" w:color="auto"/>
        <w:left w:val="none" w:sz="0" w:space="0" w:color="auto"/>
        <w:bottom w:val="none" w:sz="0" w:space="0" w:color="auto"/>
        <w:right w:val="none" w:sz="0" w:space="0" w:color="auto"/>
      </w:divBdr>
    </w:div>
    <w:div w:id="1544753377">
      <w:bodyDiv w:val="1"/>
      <w:marLeft w:val="0"/>
      <w:marRight w:val="0"/>
      <w:marTop w:val="0"/>
      <w:marBottom w:val="0"/>
      <w:divBdr>
        <w:top w:val="none" w:sz="0" w:space="0" w:color="auto"/>
        <w:left w:val="none" w:sz="0" w:space="0" w:color="auto"/>
        <w:bottom w:val="none" w:sz="0" w:space="0" w:color="auto"/>
        <w:right w:val="none" w:sz="0" w:space="0" w:color="auto"/>
      </w:divBdr>
    </w:div>
    <w:div w:id="1561207476">
      <w:bodyDiv w:val="1"/>
      <w:marLeft w:val="0"/>
      <w:marRight w:val="0"/>
      <w:marTop w:val="0"/>
      <w:marBottom w:val="0"/>
      <w:divBdr>
        <w:top w:val="none" w:sz="0" w:space="0" w:color="auto"/>
        <w:left w:val="none" w:sz="0" w:space="0" w:color="auto"/>
        <w:bottom w:val="none" w:sz="0" w:space="0" w:color="auto"/>
        <w:right w:val="none" w:sz="0" w:space="0" w:color="auto"/>
      </w:divBdr>
    </w:div>
    <w:div w:id="1575431197">
      <w:bodyDiv w:val="1"/>
      <w:marLeft w:val="0"/>
      <w:marRight w:val="0"/>
      <w:marTop w:val="0"/>
      <w:marBottom w:val="0"/>
      <w:divBdr>
        <w:top w:val="none" w:sz="0" w:space="0" w:color="auto"/>
        <w:left w:val="none" w:sz="0" w:space="0" w:color="auto"/>
        <w:bottom w:val="none" w:sz="0" w:space="0" w:color="auto"/>
        <w:right w:val="none" w:sz="0" w:space="0" w:color="auto"/>
      </w:divBdr>
    </w:div>
    <w:div w:id="1575700352">
      <w:bodyDiv w:val="1"/>
      <w:marLeft w:val="0"/>
      <w:marRight w:val="0"/>
      <w:marTop w:val="0"/>
      <w:marBottom w:val="0"/>
      <w:divBdr>
        <w:top w:val="none" w:sz="0" w:space="0" w:color="auto"/>
        <w:left w:val="none" w:sz="0" w:space="0" w:color="auto"/>
        <w:bottom w:val="none" w:sz="0" w:space="0" w:color="auto"/>
        <w:right w:val="none" w:sz="0" w:space="0" w:color="auto"/>
      </w:divBdr>
    </w:div>
    <w:div w:id="1608003196">
      <w:bodyDiv w:val="1"/>
      <w:marLeft w:val="0"/>
      <w:marRight w:val="0"/>
      <w:marTop w:val="0"/>
      <w:marBottom w:val="0"/>
      <w:divBdr>
        <w:top w:val="none" w:sz="0" w:space="0" w:color="auto"/>
        <w:left w:val="none" w:sz="0" w:space="0" w:color="auto"/>
        <w:bottom w:val="none" w:sz="0" w:space="0" w:color="auto"/>
        <w:right w:val="none" w:sz="0" w:space="0" w:color="auto"/>
      </w:divBdr>
      <w:divsChild>
        <w:div w:id="812139888">
          <w:marLeft w:val="0"/>
          <w:marRight w:val="0"/>
          <w:marTop w:val="0"/>
          <w:marBottom w:val="0"/>
          <w:divBdr>
            <w:top w:val="none" w:sz="0" w:space="0" w:color="auto"/>
            <w:left w:val="none" w:sz="0" w:space="0" w:color="auto"/>
            <w:bottom w:val="none" w:sz="0" w:space="0" w:color="auto"/>
            <w:right w:val="none" w:sz="0" w:space="0" w:color="auto"/>
          </w:divBdr>
        </w:div>
        <w:div w:id="1703096856">
          <w:marLeft w:val="450"/>
          <w:marRight w:val="0"/>
          <w:marTop w:val="75"/>
          <w:marBottom w:val="0"/>
          <w:divBdr>
            <w:top w:val="none" w:sz="0" w:space="0" w:color="auto"/>
            <w:left w:val="none" w:sz="0" w:space="0" w:color="auto"/>
            <w:bottom w:val="none" w:sz="0" w:space="0" w:color="auto"/>
            <w:right w:val="none" w:sz="0" w:space="0" w:color="auto"/>
          </w:divBdr>
        </w:div>
        <w:div w:id="2017925885">
          <w:marLeft w:val="0"/>
          <w:marRight w:val="0"/>
          <w:marTop w:val="90"/>
          <w:marBottom w:val="0"/>
          <w:divBdr>
            <w:top w:val="none" w:sz="0" w:space="0" w:color="auto"/>
            <w:left w:val="none" w:sz="0" w:space="0" w:color="auto"/>
            <w:bottom w:val="none" w:sz="0" w:space="0" w:color="auto"/>
            <w:right w:val="none" w:sz="0" w:space="0" w:color="auto"/>
          </w:divBdr>
        </w:div>
      </w:divsChild>
    </w:div>
    <w:div w:id="1616136569">
      <w:bodyDiv w:val="1"/>
      <w:marLeft w:val="0"/>
      <w:marRight w:val="0"/>
      <w:marTop w:val="0"/>
      <w:marBottom w:val="0"/>
      <w:divBdr>
        <w:top w:val="none" w:sz="0" w:space="0" w:color="auto"/>
        <w:left w:val="none" w:sz="0" w:space="0" w:color="auto"/>
        <w:bottom w:val="none" w:sz="0" w:space="0" w:color="auto"/>
        <w:right w:val="none" w:sz="0" w:space="0" w:color="auto"/>
      </w:divBdr>
    </w:div>
    <w:div w:id="1619289171">
      <w:bodyDiv w:val="1"/>
      <w:marLeft w:val="0"/>
      <w:marRight w:val="0"/>
      <w:marTop w:val="0"/>
      <w:marBottom w:val="0"/>
      <w:divBdr>
        <w:top w:val="none" w:sz="0" w:space="0" w:color="auto"/>
        <w:left w:val="none" w:sz="0" w:space="0" w:color="auto"/>
        <w:bottom w:val="none" w:sz="0" w:space="0" w:color="auto"/>
        <w:right w:val="none" w:sz="0" w:space="0" w:color="auto"/>
      </w:divBdr>
    </w:div>
    <w:div w:id="1643923922">
      <w:bodyDiv w:val="1"/>
      <w:marLeft w:val="0"/>
      <w:marRight w:val="0"/>
      <w:marTop w:val="0"/>
      <w:marBottom w:val="0"/>
      <w:divBdr>
        <w:top w:val="none" w:sz="0" w:space="0" w:color="auto"/>
        <w:left w:val="none" w:sz="0" w:space="0" w:color="auto"/>
        <w:bottom w:val="none" w:sz="0" w:space="0" w:color="auto"/>
        <w:right w:val="none" w:sz="0" w:space="0" w:color="auto"/>
      </w:divBdr>
    </w:div>
    <w:div w:id="1657146228">
      <w:bodyDiv w:val="1"/>
      <w:marLeft w:val="0"/>
      <w:marRight w:val="0"/>
      <w:marTop w:val="0"/>
      <w:marBottom w:val="0"/>
      <w:divBdr>
        <w:top w:val="none" w:sz="0" w:space="0" w:color="auto"/>
        <w:left w:val="none" w:sz="0" w:space="0" w:color="auto"/>
        <w:bottom w:val="none" w:sz="0" w:space="0" w:color="auto"/>
        <w:right w:val="none" w:sz="0" w:space="0" w:color="auto"/>
      </w:divBdr>
    </w:div>
    <w:div w:id="1657875988">
      <w:bodyDiv w:val="1"/>
      <w:marLeft w:val="0"/>
      <w:marRight w:val="0"/>
      <w:marTop w:val="0"/>
      <w:marBottom w:val="0"/>
      <w:divBdr>
        <w:top w:val="none" w:sz="0" w:space="0" w:color="auto"/>
        <w:left w:val="none" w:sz="0" w:space="0" w:color="auto"/>
        <w:bottom w:val="none" w:sz="0" w:space="0" w:color="auto"/>
        <w:right w:val="none" w:sz="0" w:space="0" w:color="auto"/>
      </w:divBdr>
    </w:div>
    <w:div w:id="1705671531">
      <w:bodyDiv w:val="1"/>
      <w:marLeft w:val="0"/>
      <w:marRight w:val="0"/>
      <w:marTop w:val="0"/>
      <w:marBottom w:val="0"/>
      <w:divBdr>
        <w:top w:val="none" w:sz="0" w:space="0" w:color="auto"/>
        <w:left w:val="none" w:sz="0" w:space="0" w:color="auto"/>
        <w:bottom w:val="none" w:sz="0" w:space="0" w:color="auto"/>
        <w:right w:val="none" w:sz="0" w:space="0" w:color="auto"/>
      </w:divBdr>
    </w:div>
    <w:div w:id="1720669770">
      <w:bodyDiv w:val="1"/>
      <w:marLeft w:val="0"/>
      <w:marRight w:val="0"/>
      <w:marTop w:val="0"/>
      <w:marBottom w:val="0"/>
      <w:divBdr>
        <w:top w:val="none" w:sz="0" w:space="0" w:color="auto"/>
        <w:left w:val="none" w:sz="0" w:space="0" w:color="auto"/>
        <w:bottom w:val="none" w:sz="0" w:space="0" w:color="auto"/>
        <w:right w:val="none" w:sz="0" w:space="0" w:color="auto"/>
      </w:divBdr>
    </w:div>
    <w:div w:id="1738161512">
      <w:bodyDiv w:val="1"/>
      <w:marLeft w:val="0"/>
      <w:marRight w:val="0"/>
      <w:marTop w:val="0"/>
      <w:marBottom w:val="0"/>
      <w:divBdr>
        <w:top w:val="none" w:sz="0" w:space="0" w:color="auto"/>
        <w:left w:val="none" w:sz="0" w:space="0" w:color="auto"/>
        <w:bottom w:val="none" w:sz="0" w:space="0" w:color="auto"/>
        <w:right w:val="none" w:sz="0" w:space="0" w:color="auto"/>
      </w:divBdr>
    </w:div>
    <w:div w:id="1750542464">
      <w:bodyDiv w:val="1"/>
      <w:marLeft w:val="0"/>
      <w:marRight w:val="0"/>
      <w:marTop w:val="0"/>
      <w:marBottom w:val="0"/>
      <w:divBdr>
        <w:top w:val="none" w:sz="0" w:space="0" w:color="auto"/>
        <w:left w:val="none" w:sz="0" w:space="0" w:color="auto"/>
        <w:bottom w:val="none" w:sz="0" w:space="0" w:color="auto"/>
        <w:right w:val="none" w:sz="0" w:space="0" w:color="auto"/>
      </w:divBdr>
    </w:div>
    <w:div w:id="1836995825">
      <w:bodyDiv w:val="1"/>
      <w:marLeft w:val="0"/>
      <w:marRight w:val="0"/>
      <w:marTop w:val="0"/>
      <w:marBottom w:val="0"/>
      <w:divBdr>
        <w:top w:val="none" w:sz="0" w:space="0" w:color="auto"/>
        <w:left w:val="none" w:sz="0" w:space="0" w:color="auto"/>
        <w:bottom w:val="none" w:sz="0" w:space="0" w:color="auto"/>
        <w:right w:val="none" w:sz="0" w:space="0" w:color="auto"/>
      </w:divBdr>
    </w:div>
    <w:div w:id="1852842044">
      <w:bodyDiv w:val="1"/>
      <w:marLeft w:val="0"/>
      <w:marRight w:val="0"/>
      <w:marTop w:val="0"/>
      <w:marBottom w:val="0"/>
      <w:divBdr>
        <w:top w:val="none" w:sz="0" w:space="0" w:color="auto"/>
        <w:left w:val="none" w:sz="0" w:space="0" w:color="auto"/>
        <w:bottom w:val="none" w:sz="0" w:space="0" w:color="auto"/>
        <w:right w:val="none" w:sz="0" w:space="0" w:color="auto"/>
      </w:divBdr>
    </w:div>
    <w:div w:id="1879315553">
      <w:bodyDiv w:val="1"/>
      <w:marLeft w:val="0"/>
      <w:marRight w:val="0"/>
      <w:marTop w:val="0"/>
      <w:marBottom w:val="0"/>
      <w:divBdr>
        <w:top w:val="none" w:sz="0" w:space="0" w:color="auto"/>
        <w:left w:val="none" w:sz="0" w:space="0" w:color="auto"/>
        <w:bottom w:val="none" w:sz="0" w:space="0" w:color="auto"/>
        <w:right w:val="none" w:sz="0" w:space="0" w:color="auto"/>
      </w:divBdr>
    </w:div>
    <w:div w:id="1908955585">
      <w:bodyDiv w:val="1"/>
      <w:marLeft w:val="0"/>
      <w:marRight w:val="0"/>
      <w:marTop w:val="0"/>
      <w:marBottom w:val="0"/>
      <w:divBdr>
        <w:top w:val="none" w:sz="0" w:space="0" w:color="auto"/>
        <w:left w:val="none" w:sz="0" w:space="0" w:color="auto"/>
        <w:bottom w:val="none" w:sz="0" w:space="0" w:color="auto"/>
        <w:right w:val="none" w:sz="0" w:space="0" w:color="auto"/>
      </w:divBdr>
    </w:div>
    <w:div w:id="1976595280">
      <w:bodyDiv w:val="1"/>
      <w:marLeft w:val="0"/>
      <w:marRight w:val="0"/>
      <w:marTop w:val="0"/>
      <w:marBottom w:val="0"/>
      <w:divBdr>
        <w:top w:val="none" w:sz="0" w:space="0" w:color="auto"/>
        <w:left w:val="none" w:sz="0" w:space="0" w:color="auto"/>
        <w:bottom w:val="none" w:sz="0" w:space="0" w:color="auto"/>
        <w:right w:val="none" w:sz="0" w:space="0" w:color="auto"/>
      </w:divBdr>
    </w:div>
    <w:div w:id="1992976017">
      <w:bodyDiv w:val="1"/>
      <w:marLeft w:val="0"/>
      <w:marRight w:val="0"/>
      <w:marTop w:val="0"/>
      <w:marBottom w:val="0"/>
      <w:divBdr>
        <w:top w:val="none" w:sz="0" w:space="0" w:color="auto"/>
        <w:left w:val="none" w:sz="0" w:space="0" w:color="auto"/>
        <w:bottom w:val="none" w:sz="0" w:space="0" w:color="auto"/>
        <w:right w:val="none" w:sz="0" w:space="0" w:color="auto"/>
      </w:divBdr>
    </w:div>
    <w:div w:id="2012878420">
      <w:bodyDiv w:val="1"/>
      <w:marLeft w:val="0"/>
      <w:marRight w:val="0"/>
      <w:marTop w:val="0"/>
      <w:marBottom w:val="0"/>
      <w:divBdr>
        <w:top w:val="none" w:sz="0" w:space="0" w:color="auto"/>
        <w:left w:val="none" w:sz="0" w:space="0" w:color="auto"/>
        <w:bottom w:val="none" w:sz="0" w:space="0" w:color="auto"/>
        <w:right w:val="none" w:sz="0" w:space="0" w:color="auto"/>
      </w:divBdr>
    </w:div>
    <w:div w:id="2052268133">
      <w:bodyDiv w:val="1"/>
      <w:marLeft w:val="0"/>
      <w:marRight w:val="0"/>
      <w:marTop w:val="0"/>
      <w:marBottom w:val="0"/>
      <w:divBdr>
        <w:top w:val="none" w:sz="0" w:space="0" w:color="auto"/>
        <w:left w:val="none" w:sz="0" w:space="0" w:color="auto"/>
        <w:bottom w:val="none" w:sz="0" w:space="0" w:color="auto"/>
        <w:right w:val="none" w:sz="0" w:space="0" w:color="auto"/>
      </w:divBdr>
    </w:div>
    <w:div w:id="2074769627">
      <w:bodyDiv w:val="1"/>
      <w:marLeft w:val="0"/>
      <w:marRight w:val="0"/>
      <w:marTop w:val="0"/>
      <w:marBottom w:val="0"/>
      <w:divBdr>
        <w:top w:val="none" w:sz="0" w:space="0" w:color="auto"/>
        <w:left w:val="none" w:sz="0" w:space="0" w:color="auto"/>
        <w:bottom w:val="none" w:sz="0" w:space="0" w:color="auto"/>
        <w:right w:val="none" w:sz="0" w:space="0" w:color="auto"/>
      </w:divBdr>
    </w:div>
    <w:div w:id="2094205484">
      <w:bodyDiv w:val="1"/>
      <w:marLeft w:val="0"/>
      <w:marRight w:val="0"/>
      <w:marTop w:val="0"/>
      <w:marBottom w:val="0"/>
      <w:divBdr>
        <w:top w:val="none" w:sz="0" w:space="0" w:color="auto"/>
        <w:left w:val="none" w:sz="0" w:space="0" w:color="auto"/>
        <w:bottom w:val="none" w:sz="0" w:space="0" w:color="auto"/>
        <w:right w:val="none" w:sz="0" w:space="0" w:color="auto"/>
      </w:divBdr>
    </w:div>
    <w:div w:id="2130733411">
      <w:bodyDiv w:val="1"/>
      <w:marLeft w:val="0"/>
      <w:marRight w:val="0"/>
      <w:marTop w:val="0"/>
      <w:marBottom w:val="0"/>
      <w:divBdr>
        <w:top w:val="none" w:sz="0" w:space="0" w:color="auto"/>
        <w:left w:val="none" w:sz="0" w:space="0" w:color="auto"/>
        <w:bottom w:val="none" w:sz="0" w:space="0" w:color="auto"/>
        <w:right w:val="none" w:sz="0" w:space="0" w:color="auto"/>
      </w:divBdr>
    </w:div>
    <w:div w:id="2147315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gsi.pt/jtrc"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507A9B-8C99-4221-8D08-48F4A493DD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11</Pages>
  <Words>3901</Words>
  <Characters>21068</Characters>
  <Application>Microsoft Office Word</Application>
  <DocSecurity>0</DocSecurity>
  <Lines>175</Lines>
  <Paragraphs>49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utilizador</dc:creator>
  <cp:keywords/>
  <dc:description/>
  <cp:lastModifiedBy>CNI ACC - 2</cp:lastModifiedBy>
  <cp:revision>3</cp:revision>
  <cp:lastPrinted>2023-11-29T12:24:00Z</cp:lastPrinted>
  <dcterms:created xsi:type="dcterms:W3CDTF">2025-07-23T16:24:00Z</dcterms:created>
  <dcterms:modified xsi:type="dcterms:W3CDTF">2025-08-28T14:51:00Z</dcterms:modified>
</cp:coreProperties>
</file>