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B9FC5" w14:textId="6AFA3330" w:rsidR="001F0EE4" w:rsidRPr="00A10DFC" w:rsidRDefault="001F0EE4" w:rsidP="000572AC">
      <w:pPr>
        <w:spacing w:line="360" w:lineRule="auto"/>
        <w:ind w:left="-284" w:right="-142" w:firstLine="28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10DFC">
        <w:rPr>
          <w:rFonts w:asciiTheme="minorHAnsi" w:hAnsiTheme="minorHAnsi" w:cstheme="minorHAnsi"/>
          <w:b/>
          <w:sz w:val="24"/>
          <w:szCs w:val="24"/>
        </w:rPr>
        <w:t xml:space="preserve">PROCESSO N.º </w:t>
      </w:r>
      <w:r>
        <w:rPr>
          <w:rFonts w:asciiTheme="minorHAnsi" w:hAnsiTheme="minorHAnsi" w:cstheme="minorHAnsi"/>
          <w:b/>
          <w:sz w:val="24"/>
          <w:szCs w:val="24"/>
        </w:rPr>
        <w:t>1</w:t>
      </w:r>
      <w:r w:rsidR="004E08FC">
        <w:rPr>
          <w:rFonts w:asciiTheme="minorHAnsi" w:hAnsiTheme="minorHAnsi" w:cstheme="minorHAnsi"/>
          <w:b/>
          <w:sz w:val="24"/>
          <w:szCs w:val="24"/>
        </w:rPr>
        <w:t>012</w:t>
      </w:r>
      <w:r w:rsidRPr="00A10DFC">
        <w:rPr>
          <w:rFonts w:asciiTheme="minorHAnsi" w:hAnsiTheme="minorHAnsi" w:cstheme="minorHAnsi"/>
          <w:b/>
          <w:sz w:val="24"/>
          <w:szCs w:val="24"/>
        </w:rPr>
        <w:t>/202</w:t>
      </w:r>
      <w:r>
        <w:rPr>
          <w:rFonts w:asciiTheme="minorHAnsi" w:hAnsiTheme="minorHAnsi" w:cstheme="minorHAnsi"/>
          <w:b/>
          <w:sz w:val="24"/>
          <w:szCs w:val="24"/>
        </w:rPr>
        <w:t>5</w:t>
      </w:r>
    </w:p>
    <w:p w14:paraId="2CCD160B" w14:textId="77777777" w:rsidR="001F0EE4" w:rsidRPr="00A10DFC" w:rsidRDefault="001F0EE4" w:rsidP="000572AC">
      <w:pPr>
        <w:spacing w:line="360" w:lineRule="auto"/>
        <w:ind w:left="-284" w:right="-142" w:firstLine="28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10DFC">
        <w:rPr>
          <w:rFonts w:asciiTheme="minorHAnsi" w:hAnsiTheme="minorHAnsi" w:cstheme="minorHAnsi"/>
          <w:b/>
          <w:sz w:val="24"/>
          <w:szCs w:val="24"/>
        </w:rPr>
        <w:t>SENTENÇA</w:t>
      </w:r>
    </w:p>
    <w:p w14:paraId="52D376CB" w14:textId="77777777" w:rsidR="001F0EE4" w:rsidRPr="008D329B" w:rsidRDefault="001F0EE4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</w:rPr>
      </w:pPr>
      <w:r w:rsidRPr="008D329B">
        <w:rPr>
          <w:rFonts w:asciiTheme="minorHAnsi" w:hAnsiTheme="minorHAnsi" w:cstheme="minorHAnsi"/>
          <w:b/>
        </w:rPr>
        <w:t>SUMÁRIO:</w:t>
      </w:r>
    </w:p>
    <w:p w14:paraId="1498762E" w14:textId="3F5CEDCA" w:rsidR="001F0EE4" w:rsidRDefault="001F0EE4" w:rsidP="000572AC">
      <w:pPr>
        <w:pStyle w:val="PargrafodaLista"/>
        <w:numPr>
          <w:ilvl w:val="0"/>
          <w:numId w:val="27"/>
        </w:numPr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8D329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D329B">
        <w:rPr>
          <w:rFonts w:asciiTheme="minorHAnsi" w:hAnsiTheme="minorHAnsi" w:cstheme="minorHAnsi"/>
          <w:b/>
          <w:bCs/>
          <w:i/>
          <w:iCs/>
          <w:sz w:val="22"/>
          <w:szCs w:val="22"/>
        </w:rPr>
        <w:t>conditio sine qua non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,</w:t>
      </w:r>
      <w:r w:rsidRPr="008D329B">
        <w:rPr>
          <w:rFonts w:asciiTheme="minorHAnsi" w:hAnsiTheme="minorHAnsi" w:cstheme="minorHAnsi"/>
          <w:b/>
          <w:bCs/>
          <w:sz w:val="22"/>
          <w:szCs w:val="22"/>
        </w:rPr>
        <w:t xml:space="preserve"> para o exercício do direito de rejeição (art. 16.º do DL n.º 84/2021, de 18 de outubro), com base numa desconformidade manifestada no prazo de 30 dias, a contar desde o momento da entrega do bem, é justamente a existência da referida desconformidade. Como bem refere SANDRA PASSINHAS a este respeito: </w:t>
      </w:r>
      <w:r w:rsidRPr="008D329B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“A novação objetiva do contrato ou a extinção por resolução não prescindem, quanto ao seu fundamento, da verificação material da falta de conformidade (…)”</w:t>
      </w:r>
      <w:r w:rsidR="002456E0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p w14:paraId="1A95CB78" w14:textId="77777777" w:rsidR="001F0EE4" w:rsidRPr="00924EB9" w:rsidRDefault="001F0EE4" w:rsidP="000572AC">
      <w:pPr>
        <w:pStyle w:val="PargrafodaLista"/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  <w:bCs/>
          <w:sz w:val="8"/>
          <w:szCs w:val="8"/>
        </w:rPr>
      </w:pPr>
    </w:p>
    <w:p w14:paraId="37FA6DB8" w14:textId="77777777" w:rsidR="001F0EE4" w:rsidRPr="008D329B" w:rsidRDefault="001F0EE4" w:rsidP="000572AC">
      <w:pPr>
        <w:pStyle w:val="PargrafodaLista"/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D329B">
        <w:rPr>
          <w:rFonts w:asciiTheme="minorHAnsi" w:hAnsiTheme="minorHAnsi" w:cstheme="minorHAnsi"/>
          <w:b/>
          <w:sz w:val="22"/>
          <w:szCs w:val="22"/>
        </w:rPr>
        <w:t>1. PARTES</w:t>
      </w:r>
    </w:p>
    <w:p w14:paraId="1D500FBA" w14:textId="11593A37" w:rsidR="001F0EE4" w:rsidRPr="008D329B" w:rsidRDefault="001F0EE4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  <w:b/>
        </w:rPr>
        <w:t>Requerente</w:t>
      </w:r>
      <w:r w:rsidRPr="008D329B">
        <w:rPr>
          <w:rFonts w:asciiTheme="minorHAnsi" w:hAnsiTheme="minorHAnsi" w:cstheme="minorHAnsi"/>
        </w:rPr>
        <w:t xml:space="preserve">: </w:t>
      </w:r>
      <w:r w:rsidR="005C402F">
        <w:rPr>
          <w:rFonts w:asciiTheme="minorHAnsi" w:hAnsiTheme="minorHAnsi" w:cstheme="minorHAnsi"/>
        </w:rPr>
        <w:t>A.</w:t>
      </w:r>
    </w:p>
    <w:p w14:paraId="23780AEB" w14:textId="0C47A01D" w:rsidR="001F0EE4" w:rsidRDefault="004E08FC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1ª </w:t>
      </w:r>
      <w:r w:rsidR="001F0EE4" w:rsidRPr="008D329B">
        <w:rPr>
          <w:rFonts w:asciiTheme="minorHAnsi" w:hAnsiTheme="minorHAnsi" w:cstheme="minorHAnsi"/>
          <w:b/>
        </w:rPr>
        <w:t>Requerida:</w:t>
      </w:r>
      <w:r w:rsidR="005C402F">
        <w:rPr>
          <w:rFonts w:asciiTheme="minorHAnsi" w:hAnsiTheme="minorHAnsi" w:cstheme="minorHAnsi"/>
        </w:rPr>
        <w:t xml:space="preserve"> B</w:t>
      </w:r>
      <w:r>
        <w:rPr>
          <w:rFonts w:asciiTheme="minorHAnsi" w:hAnsiTheme="minorHAnsi" w:cstheme="minorHAnsi"/>
        </w:rPr>
        <w:t>.</w:t>
      </w:r>
    </w:p>
    <w:p w14:paraId="5517A874" w14:textId="0CE2E60E" w:rsidR="004E08FC" w:rsidRPr="008D329B" w:rsidRDefault="004E08FC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</w:rPr>
      </w:pPr>
      <w:r w:rsidRPr="004E08FC">
        <w:rPr>
          <w:rFonts w:asciiTheme="minorHAnsi" w:hAnsiTheme="minorHAnsi" w:cstheme="minorHAnsi"/>
          <w:b/>
          <w:bCs/>
        </w:rPr>
        <w:t>2ª Requerida:</w:t>
      </w:r>
      <w:r>
        <w:rPr>
          <w:rFonts w:asciiTheme="minorHAnsi" w:hAnsiTheme="minorHAnsi" w:cstheme="minorHAnsi"/>
        </w:rPr>
        <w:t xml:space="preserve"> </w:t>
      </w:r>
      <w:r w:rsidR="005C402F">
        <w:rPr>
          <w:rFonts w:asciiTheme="minorHAnsi" w:hAnsiTheme="minorHAnsi" w:cstheme="minorHAnsi"/>
        </w:rPr>
        <w:t>C.</w:t>
      </w:r>
    </w:p>
    <w:p w14:paraId="4F47A3A0" w14:textId="77777777" w:rsidR="001F0EE4" w:rsidRPr="008D329B" w:rsidRDefault="001F0EE4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Cs/>
        </w:rPr>
      </w:pPr>
      <w:r w:rsidRPr="008D329B">
        <w:rPr>
          <w:rFonts w:asciiTheme="minorHAnsi" w:hAnsiTheme="minorHAnsi" w:cstheme="minorHAnsi"/>
          <w:b/>
        </w:rPr>
        <w:t>2. RELATÓRIO</w:t>
      </w:r>
    </w:p>
    <w:p w14:paraId="0A5D0B31" w14:textId="43F89119" w:rsidR="001F0EE4" w:rsidRPr="008D329B" w:rsidRDefault="001F0EE4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</w:rPr>
        <w:t>No seu requerimento inicial, o Requerente alega</w:t>
      </w:r>
      <w:r w:rsidR="005E6F50">
        <w:rPr>
          <w:rFonts w:asciiTheme="minorHAnsi" w:hAnsiTheme="minorHAnsi" w:cstheme="minorHAnsi"/>
        </w:rPr>
        <w:t>, em síntese,</w:t>
      </w:r>
      <w:r w:rsidRPr="008D329B">
        <w:rPr>
          <w:rFonts w:asciiTheme="minorHAnsi" w:hAnsiTheme="minorHAnsi" w:cstheme="minorHAnsi"/>
        </w:rPr>
        <w:t xml:space="preserve"> que </w:t>
      </w:r>
      <w:r w:rsidR="005E6F50">
        <w:rPr>
          <w:rFonts w:asciiTheme="minorHAnsi" w:hAnsiTheme="minorHAnsi" w:cstheme="minorHAnsi"/>
        </w:rPr>
        <w:t>realizou uma encomenda no site on-line da Requerida para aquisição de uma televisão. Após a entrega, desembalou o produto</w:t>
      </w:r>
      <w:r w:rsidR="004E08FC">
        <w:rPr>
          <w:rFonts w:asciiTheme="minorHAnsi" w:hAnsiTheme="minorHAnsi" w:cstheme="minorHAnsi"/>
        </w:rPr>
        <w:t>,</w:t>
      </w:r>
      <w:r w:rsidR="005E6F50">
        <w:rPr>
          <w:rFonts w:asciiTheme="minorHAnsi" w:hAnsiTheme="minorHAnsi" w:cstheme="minorHAnsi"/>
        </w:rPr>
        <w:t xml:space="preserve"> </w:t>
      </w:r>
      <w:r w:rsidR="004E08FC">
        <w:rPr>
          <w:rFonts w:asciiTheme="minorHAnsi" w:hAnsiTheme="minorHAnsi" w:cstheme="minorHAnsi"/>
        </w:rPr>
        <w:t xml:space="preserve">momento em que se apercebeu que este </w:t>
      </w:r>
      <w:r w:rsidR="005E6F50">
        <w:rPr>
          <w:rFonts w:asciiTheme="minorHAnsi" w:hAnsiTheme="minorHAnsi" w:cstheme="minorHAnsi"/>
        </w:rPr>
        <w:t xml:space="preserve">apresenta danos no ecrã. Pugna pela </w:t>
      </w:r>
      <w:r w:rsidR="004E08FC">
        <w:rPr>
          <w:rFonts w:asciiTheme="minorHAnsi" w:hAnsiTheme="minorHAnsi" w:cstheme="minorHAnsi"/>
        </w:rPr>
        <w:t>substituição do bem, ou caso</w:t>
      </w:r>
      <w:r w:rsidR="00342549">
        <w:rPr>
          <w:rFonts w:asciiTheme="minorHAnsi" w:hAnsiTheme="minorHAnsi" w:cstheme="minorHAnsi"/>
        </w:rPr>
        <w:t xml:space="preserve"> assim</w:t>
      </w:r>
      <w:r w:rsidR="004E08FC">
        <w:rPr>
          <w:rFonts w:asciiTheme="minorHAnsi" w:hAnsiTheme="minorHAnsi" w:cstheme="minorHAnsi"/>
        </w:rPr>
        <w:t xml:space="preserve"> não se entenda, p</w:t>
      </w:r>
      <w:r w:rsidR="00342549">
        <w:rPr>
          <w:rFonts w:asciiTheme="minorHAnsi" w:hAnsiTheme="minorHAnsi" w:cstheme="minorHAnsi"/>
        </w:rPr>
        <w:t>eticiona</w:t>
      </w:r>
      <w:r w:rsidR="004E08FC">
        <w:rPr>
          <w:rFonts w:asciiTheme="minorHAnsi" w:hAnsiTheme="minorHAnsi" w:cstheme="minorHAnsi"/>
        </w:rPr>
        <w:t xml:space="preserve"> </w:t>
      </w:r>
      <w:r w:rsidR="00342549">
        <w:rPr>
          <w:rFonts w:asciiTheme="minorHAnsi" w:hAnsiTheme="minorHAnsi" w:cstheme="minorHAnsi"/>
        </w:rPr>
        <w:t xml:space="preserve">a </w:t>
      </w:r>
      <w:r w:rsidR="005E6F50">
        <w:rPr>
          <w:rFonts w:asciiTheme="minorHAnsi" w:hAnsiTheme="minorHAnsi" w:cstheme="minorHAnsi"/>
        </w:rPr>
        <w:t>resolução do contrato</w:t>
      </w:r>
      <w:r w:rsidR="004E08FC">
        <w:rPr>
          <w:rFonts w:asciiTheme="minorHAnsi" w:hAnsiTheme="minorHAnsi" w:cstheme="minorHAnsi"/>
        </w:rPr>
        <w:t>.</w:t>
      </w:r>
      <w:r w:rsidR="005E6F50">
        <w:rPr>
          <w:rFonts w:asciiTheme="minorHAnsi" w:hAnsiTheme="minorHAnsi" w:cstheme="minorHAnsi"/>
        </w:rPr>
        <w:t xml:space="preserve"> </w:t>
      </w:r>
    </w:p>
    <w:p w14:paraId="2E831704" w14:textId="0B756F3E" w:rsidR="001F0EE4" w:rsidRDefault="001F0EE4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</w:rPr>
        <w:t xml:space="preserve">Por seu turno, a </w:t>
      </w:r>
      <w:r w:rsidR="00342549">
        <w:rPr>
          <w:rFonts w:asciiTheme="minorHAnsi" w:hAnsiTheme="minorHAnsi" w:cstheme="minorHAnsi"/>
        </w:rPr>
        <w:t xml:space="preserve">1ª </w:t>
      </w:r>
      <w:r w:rsidRPr="008D329B">
        <w:rPr>
          <w:rFonts w:asciiTheme="minorHAnsi" w:hAnsiTheme="minorHAnsi" w:cstheme="minorHAnsi"/>
        </w:rPr>
        <w:t xml:space="preserve">Requerida, </w:t>
      </w:r>
      <w:r w:rsidR="00342549">
        <w:rPr>
          <w:rFonts w:asciiTheme="minorHAnsi" w:hAnsiTheme="minorHAnsi" w:cstheme="minorHAnsi"/>
        </w:rPr>
        <w:t xml:space="preserve">em contestação, </w:t>
      </w:r>
      <w:r w:rsidRPr="008D329B">
        <w:rPr>
          <w:rFonts w:asciiTheme="minorHAnsi" w:hAnsiTheme="minorHAnsi" w:cstheme="minorHAnsi"/>
        </w:rPr>
        <w:t xml:space="preserve">esclarece que não poderá ser responsabilizada pelos alegados defeitos, pois </w:t>
      </w:r>
      <w:r w:rsidR="00342549">
        <w:rPr>
          <w:rFonts w:asciiTheme="minorHAnsi" w:hAnsiTheme="minorHAnsi" w:cstheme="minorHAnsi"/>
        </w:rPr>
        <w:t>estes são compatíveis com uso indevido e/ou mau manuseamento do bem</w:t>
      </w:r>
      <w:r w:rsidRPr="008D329B">
        <w:rPr>
          <w:rFonts w:asciiTheme="minorHAnsi" w:hAnsiTheme="minorHAnsi" w:cstheme="minorHAnsi"/>
        </w:rPr>
        <w:t>.</w:t>
      </w:r>
    </w:p>
    <w:p w14:paraId="3AC54913" w14:textId="10ACC08B" w:rsidR="00342549" w:rsidRPr="008D329B" w:rsidRDefault="00342549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2ª Requerida, em contestação, apresentou defesa por exceção, alegando ilegitimidade passiva. No mais, refere que foi subcontratado pela 1ª Requerida para efetuar o transporte e entrega do bem vendido, que ocorreu sem qualquer percalço, tendo o bem sido entregue ao Requerente em perfeitas condições.</w:t>
      </w:r>
    </w:p>
    <w:p w14:paraId="197E1C8A" w14:textId="526B2599" w:rsidR="00351025" w:rsidRDefault="001F0EE4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</w:rPr>
      </w:pPr>
      <w:r w:rsidRPr="008D329B">
        <w:rPr>
          <w:rFonts w:asciiTheme="minorHAnsi" w:hAnsiTheme="minorHAnsi" w:cstheme="minorHAnsi"/>
          <w:b/>
        </w:rPr>
        <w:t xml:space="preserve">3. </w:t>
      </w:r>
      <w:r w:rsidR="00351025">
        <w:rPr>
          <w:rFonts w:asciiTheme="minorHAnsi" w:hAnsiTheme="minorHAnsi" w:cstheme="minorHAnsi"/>
          <w:b/>
        </w:rPr>
        <w:t>QUESTÃO PRÉVIA</w:t>
      </w:r>
    </w:p>
    <w:p w14:paraId="496C8312" w14:textId="2F123D7E" w:rsidR="00541DE3" w:rsidRDefault="00342549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Como acima se aflorou, </w:t>
      </w:r>
      <w:r w:rsidR="00351025" w:rsidRPr="00351025">
        <w:rPr>
          <w:rFonts w:asciiTheme="minorHAnsi" w:hAnsiTheme="minorHAnsi" w:cstheme="minorHAnsi"/>
          <w:bCs/>
        </w:rPr>
        <w:t xml:space="preserve">a </w:t>
      </w:r>
      <w:r w:rsidR="00351025">
        <w:rPr>
          <w:rFonts w:asciiTheme="minorHAnsi" w:hAnsiTheme="minorHAnsi" w:cstheme="minorHAnsi"/>
          <w:bCs/>
        </w:rPr>
        <w:t>2</w:t>
      </w:r>
      <w:r w:rsidR="00351025" w:rsidRPr="00351025">
        <w:rPr>
          <w:rFonts w:asciiTheme="minorHAnsi" w:hAnsiTheme="minorHAnsi" w:cstheme="minorHAnsi"/>
          <w:bCs/>
        </w:rPr>
        <w:t>ª Requerida</w:t>
      </w:r>
      <w:r>
        <w:rPr>
          <w:rFonts w:asciiTheme="minorHAnsi" w:hAnsiTheme="minorHAnsi" w:cstheme="minorHAnsi"/>
          <w:bCs/>
        </w:rPr>
        <w:t>,</w:t>
      </w:r>
      <w:r w:rsidRPr="00342549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e</w:t>
      </w:r>
      <w:r w:rsidRPr="00351025">
        <w:rPr>
          <w:rFonts w:asciiTheme="minorHAnsi" w:hAnsiTheme="minorHAnsi" w:cstheme="minorHAnsi"/>
          <w:bCs/>
        </w:rPr>
        <w:t xml:space="preserve">m </w:t>
      </w:r>
      <w:r>
        <w:rPr>
          <w:rFonts w:asciiTheme="minorHAnsi" w:hAnsiTheme="minorHAnsi" w:cstheme="minorHAnsi"/>
          <w:bCs/>
        </w:rPr>
        <w:t>co</w:t>
      </w:r>
      <w:r w:rsidRPr="00351025">
        <w:rPr>
          <w:rFonts w:asciiTheme="minorHAnsi" w:hAnsiTheme="minorHAnsi" w:cstheme="minorHAnsi"/>
          <w:bCs/>
        </w:rPr>
        <w:t>ntestação</w:t>
      </w:r>
      <w:r>
        <w:rPr>
          <w:rFonts w:asciiTheme="minorHAnsi" w:hAnsiTheme="minorHAnsi" w:cstheme="minorHAnsi"/>
          <w:bCs/>
        </w:rPr>
        <w:t>,</w:t>
      </w:r>
      <w:r w:rsidR="00351025" w:rsidRPr="00351025">
        <w:rPr>
          <w:rFonts w:asciiTheme="minorHAnsi" w:hAnsiTheme="minorHAnsi" w:cstheme="minorHAnsi"/>
          <w:bCs/>
        </w:rPr>
        <w:t xml:space="preserve"> invocou exceção</w:t>
      </w:r>
      <w:r>
        <w:rPr>
          <w:rFonts w:asciiTheme="minorHAnsi" w:hAnsiTheme="minorHAnsi" w:cstheme="minorHAnsi"/>
          <w:bCs/>
        </w:rPr>
        <w:t xml:space="preserve"> dilatória</w:t>
      </w:r>
      <w:r w:rsidR="00351025" w:rsidRPr="00351025">
        <w:rPr>
          <w:rFonts w:asciiTheme="minorHAnsi" w:hAnsiTheme="minorHAnsi" w:cstheme="minorHAnsi"/>
          <w:bCs/>
        </w:rPr>
        <w:t xml:space="preserve"> de ilegitimidade passiva</w:t>
      </w:r>
      <w:r w:rsidR="005F147D">
        <w:rPr>
          <w:rFonts w:asciiTheme="minorHAnsi" w:hAnsiTheme="minorHAnsi" w:cstheme="minorHAnsi"/>
          <w:bCs/>
        </w:rPr>
        <w:t xml:space="preserve"> (art. 577.º, al. e), do C.P.C.)</w:t>
      </w:r>
      <w:r w:rsidR="00351025" w:rsidRPr="00351025">
        <w:rPr>
          <w:rFonts w:asciiTheme="minorHAnsi" w:hAnsiTheme="minorHAnsi" w:cstheme="minorHAnsi"/>
          <w:bCs/>
        </w:rPr>
        <w:t xml:space="preserve">, por entender que a matéria em causa nos autos, respeita </w:t>
      </w:r>
      <w:r w:rsidR="00351025">
        <w:rPr>
          <w:rFonts w:asciiTheme="minorHAnsi" w:hAnsiTheme="minorHAnsi" w:cstheme="minorHAnsi"/>
          <w:bCs/>
        </w:rPr>
        <w:t>à celebração de um contrato de compra em venda, entre Requerente e a 1ª Requerida, no qual a 2ª Requerida não foi parte. Desse modo, a situação controvertida é</w:t>
      </w:r>
      <w:r w:rsidR="00351025" w:rsidRPr="00351025">
        <w:rPr>
          <w:rFonts w:asciiTheme="minorHAnsi" w:hAnsiTheme="minorHAnsi" w:cstheme="minorHAnsi"/>
          <w:bCs/>
        </w:rPr>
        <w:t xml:space="preserve"> matéria da responsabilidade da </w:t>
      </w:r>
      <w:r w:rsidR="00351025">
        <w:rPr>
          <w:rFonts w:asciiTheme="minorHAnsi" w:hAnsiTheme="minorHAnsi" w:cstheme="minorHAnsi"/>
          <w:bCs/>
        </w:rPr>
        <w:t>1</w:t>
      </w:r>
      <w:r w:rsidR="00351025" w:rsidRPr="00351025">
        <w:rPr>
          <w:rFonts w:asciiTheme="minorHAnsi" w:hAnsiTheme="minorHAnsi" w:cstheme="minorHAnsi"/>
          <w:bCs/>
        </w:rPr>
        <w:t>ª Requerida</w:t>
      </w:r>
      <w:r w:rsidR="00541DE3">
        <w:rPr>
          <w:rFonts w:asciiTheme="minorHAnsi" w:hAnsiTheme="minorHAnsi" w:cstheme="minorHAnsi"/>
          <w:bCs/>
        </w:rPr>
        <w:t xml:space="preserve">, no âmbito do vínculo contratual que estabeleceu com o </w:t>
      </w:r>
      <w:r w:rsidR="00541DE3">
        <w:rPr>
          <w:rFonts w:asciiTheme="minorHAnsi" w:hAnsiTheme="minorHAnsi" w:cstheme="minorHAnsi"/>
          <w:bCs/>
        </w:rPr>
        <w:lastRenderedPageBreak/>
        <w:t>Requerente</w:t>
      </w:r>
      <w:r w:rsidR="00351025" w:rsidRPr="00351025">
        <w:rPr>
          <w:rFonts w:asciiTheme="minorHAnsi" w:hAnsiTheme="minorHAnsi" w:cstheme="minorHAnsi"/>
          <w:bCs/>
        </w:rPr>
        <w:t xml:space="preserve">. Sendo que a </w:t>
      </w:r>
      <w:r w:rsidR="00541DE3">
        <w:rPr>
          <w:rFonts w:asciiTheme="minorHAnsi" w:hAnsiTheme="minorHAnsi" w:cstheme="minorHAnsi"/>
          <w:bCs/>
        </w:rPr>
        <w:t>2</w:t>
      </w:r>
      <w:r w:rsidR="00351025" w:rsidRPr="00351025">
        <w:rPr>
          <w:rFonts w:asciiTheme="minorHAnsi" w:hAnsiTheme="minorHAnsi" w:cstheme="minorHAnsi"/>
          <w:bCs/>
        </w:rPr>
        <w:t>ª Requerida, limit</w:t>
      </w:r>
      <w:r w:rsidR="00541DE3">
        <w:rPr>
          <w:rFonts w:asciiTheme="minorHAnsi" w:hAnsiTheme="minorHAnsi" w:cstheme="minorHAnsi"/>
          <w:bCs/>
        </w:rPr>
        <w:t>ou-</w:t>
      </w:r>
      <w:r w:rsidR="00351025" w:rsidRPr="00351025">
        <w:rPr>
          <w:rFonts w:asciiTheme="minorHAnsi" w:hAnsiTheme="minorHAnsi" w:cstheme="minorHAnsi"/>
          <w:bCs/>
        </w:rPr>
        <w:t xml:space="preserve">se a </w:t>
      </w:r>
      <w:r w:rsidR="00541DE3">
        <w:rPr>
          <w:rFonts w:asciiTheme="minorHAnsi" w:hAnsiTheme="minorHAnsi" w:cstheme="minorHAnsi"/>
          <w:bCs/>
        </w:rPr>
        <w:t>proceder ao transporte e entrega do bem</w:t>
      </w:r>
      <w:r w:rsidR="005F147D">
        <w:rPr>
          <w:rFonts w:asciiTheme="minorHAnsi" w:hAnsiTheme="minorHAnsi" w:cstheme="minorHAnsi"/>
          <w:bCs/>
        </w:rPr>
        <w:t>, por subscontratação da 1ª Requerida</w:t>
      </w:r>
      <w:r w:rsidR="00351025" w:rsidRPr="00351025">
        <w:rPr>
          <w:rFonts w:asciiTheme="minorHAnsi" w:hAnsiTheme="minorHAnsi" w:cstheme="minorHAnsi"/>
          <w:bCs/>
        </w:rPr>
        <w:t xml:space="preserve">. </w:t>
      </w:r>
    </w:p>
    <w:p w14:paraId="74EB3229" w14:textId="1E4BF7F1" w:rsidR="00541DE3" w:rsidRDefault="00541DE3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Apreciando e decidindo,</w:t>
      </w:r>
    </w:p>
    <w:p w14:paraId="78C109D6" w14:textId="34E6BF3F" w:rsidR="00541DE3" w:rsidRDefault="00351025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Cs/>
        </w:rPr>
      </w:pPr>
      <w:r w:rsidRPr="00351025">
        <w:rPr>
          <w:rFonts w:asciiTheme="minorHAnsi" w:hAnsiTheme="minorHAnsi" w:cstheme="minorHAnsi"/>
          <w:bCs/>
        </w:rPr>
        <w:t xml:space="preserve">Prevê o artigo 30.º n.º 1 do Código de Processo Civil que: </w:t>
      </w:r>
      <w:r w:rsidRPr="00541DE3">
        <w:rPr>
          <w:rFonts w:asciiTheme="minorHAnsi" w:hAnsiTheme="minorHAnsi" w:cstheme="minorHAnsi"/>
          <w:bCs/>
          <w:i/>
          <w:iCs/>
        </w:rPr>
        <w:t>“O autor é parte legítima quando tem interesse direto em demandar; o réu é parte legítima quanto tem interesse direto em contradizer.”</w:t>
      </w:r>
      <w:r w:rsidRPr="00351025">
        <w:rPr>
          <w:rFonts w:asciiTheme="minorHAnsi" w:hAnsiTheme="minorHAnsi" w:cstheme="minorHAnsi"/>
          <w:bCs/>
        </w:rPr>
        <w:t xml:space="preserve"> Acrescenta o n.º 2 do mesmo preceito legal: </w:t>
      </w:r>
      <w:r w:rsidRPr="00541DE3">
        <w:rPr>
          <w:rFonts w:asciiTheme="minorHAnsi" w:hAnsiTheme="minorHAnsi" w:cstheme="minorHAnsi"/>
          <w:bCs/>
          <w:i/>
          <w:iCs/>
        </w:rPr>
        <w:t>“O interesse em demandar exprime-se pela utilidade derivada da procedência da ação; o interesse em contradizer, pelo prejuízo que dessa procedência advenha.”</w:t>
      </w:r>
      <w:r w:rsidRPr="00351025">
        <w:rPr>
          <w:rFonts w:asciiTheme="minorHAnsi" w:hAnsiTheme="minorHAnsi" w:cstheme="minorHAnsi"/>
          <w:bCs/>
        </w:rPr>
        <w:t xml:space="preserve"> Na falta de legislação em contrário, atende-se à forma como a ação é configurada pelo Autor</w:t>
      </w:r>
      <w:r w:rsidR="009626C5">
        <w:rPr>
          <w:rFonts w:asciiTheme="minorHAnsi" w:hAnsiTheme="minorHAnsi" w:cstheme="minorHAnsi"/>
          <w:bCs/>
        </w:rPr>
        <w:t xml:space="preserve">, e é nestes </w:t>
      </w:r>
      <w:r w:rsidR="005F147D">
        <w:rPr>
          <w:rFonts w:asciiTheme="minorHAnsi" w:hAnsiTheme="minorHAnsi" w:cstheme="minorHAnsi"/>
          <w:bCs/>
        </w:rPr>
        <w:t xml:space="preserve">termos </w:t>
      </w:r>
      <w:r w:rsidR="009626C5">
        <w:rPr>
          <w:rFonts w:asciiTheme="minorHAnsi" w:hAnsiTheme="minorHAnsi" w:cstheme="minorHAnsi"/>
          <w:bCs/>
        </w:rPr>
        <w:t>que tem de ser apreciada</w:t>
      </w:r>
      <w:r w:rsidRPr="00351025">
        <w:rPr>
          <w:rFonts w:asciiTheme="minorHAnsi" w:hAnsiTheme="minorHAnsi" w:cstheme="minorHAnsi"/>
          <w:bCs/>
        </w:rPr>
        <w:t xml:space="preserve">. </w:t>
      </w:r>
      <w:r w:rsidR="009626C5">
        <w:rPr>
          <w:rFonts w:asciiTheme="minorHAnsi" w:hAnsiTheme="minorHAnsi" w:cstheme="minorHAnsi"/>
          <w:bCs/>
        </w:rPr>
        <w:t>Deste modo, ao apuramento da legitimidade processual releva, apenas, a consideração do concreto pedido e da respetiva causa de pedir, independentemente da prova dos factos que integram a última e do mérito a causa.</w:t>
      </w:r>
    </w:p>
    <w:p w14:paraId="48C4E9BD" w14:textId="0E497D89" w:rsidR="00351025" w:rsidRPr="009626C5" w:rsidRDefault="00351025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Cs/>
        </w:rPr>
      </w:pPr>
      <w:r w:rsidRPr="00351025">
        <w:rPr>
          <w:rFonts w:asciiTheme="minorHAnsi" w:hAnsiTheme="minorHAnsi" w:cstheme="minorHAnsi"/>
          <w:bCs/>
        </w:rPr>
        <w:t xml:space="preserve">Ora, </w:t>
      </w:r>
      <w:r w:rsidR="005F147D">
        <w:rPr>
          <w:rFonts w:asciiTheme="minorHAnsi" w:hAnsiTheme="minorHAnsi" w:cstheme="minorHAnsi"/>
          <w:bCs/>
        </w:rPr>
        <w:t xml:space="preserve">é verdade que, </w:t>
      </w:r>
      <w:r w:rsidRPr="00351025">
        <w:rPr>
          <w:rFonts w:asciiTheme="minorHAnsi" w:hAnsiTheme="minorHAnsi" w:cstheme="minorHAnsi"/>
          <w:bCs/>
        </w:rPr>
        <w:t>a relação co</w:t>
      </w:r>
      <w:r w:rsidR="00541DE3">
        <w:rPr>
          <w:rFonts w:asciiTheme="minorHAnsi" w:hAnsiTheme="minorHAnsi" w:cstheme="minorHAnsi"/>
          <w:bCs/>
        </w:rPr>
        <w:t>ntratual foi</w:t>
      </w:r>
      <w:r w:rsidRPr="00351025">
        <w:rPr>
          <w:rFonts w:asciiTheme="minorHAnsi" w:hAnsiTheme="minorHAnsi" w:cstheme="minorHAnsi"/>
          <w:bCs/>
        </w:rPr>
        <w:t xml:space="preserve"> estabelecida entre o </w:t>
      </w:r>
      <w:r w:rsidR="00541DE3">
        <w:rPr>
          <w:rFonts w:asciiTheme="minorHAnsi" w:hAnsiTheme="minorHAnsi" w:cstheme="minorHAnsi"/>
          <w:bCs/>
        </w:rPr>
        <w:t xml:space="preserve">Requerente e a 1ª Requerida, que ficou responsável por organizar e prover a entrega do bem. </w:t>
      </w:r>
      <w:r w:rsidRPr="00351025">
        <w:rPr>
          <w:rFonts w:asciiTheme="minorHAnsi" w:hAnsiTheme="minorHAnsi" w:cstheme="minorHAnsi"/>
          <w:bCs/>
        </w:rPr>
        <w:t xml:space="preserve">Assim, </w:t>
      </w:r>
      <w:r w:rsidR="00541DE3">
        <w:rPr>
          <w:rFonts w:asciiTheme="minorHAnsi" w:hAnsiTheme="minorHAnsi" w:cstheme="minorHAnsi"/>
          <w:bCs/>
        </w:rPr>
        <w:t>a 2ª Requerida foi subcontratada</w:t>
      </w:r>
      <w:r w:rsidR="005F147D">
        <w:rPr>
          <w:rFonts w:asciiTheme="minorHAnsi" w:hAnsiTheme="minorHAnsi" w:cstheme="minorHAnsi"/>
          <w:bCs/>
        </w:rPr>
        <w:t xml:space="preserve"> (pela 1ª Requerida)</w:t>
      </w:r>
      <w:r w:rsidR="00541DE3">
        <w:rPr>
          <w:rFonts w:asciiTheme="minorHAnsi" w:hAnsiTheme="minorHAnsi" w:cstheme="minorHAnsi"/>
          <w:bCs/>
        </w:rPr>
        <w:t xml:space="preserve"> para proceder à entrega do produto em causa nos autos</w:t>
      </w:r>
      <w:r w:rsidRPr="00351025">
        <w:rPr>
          <w:rFonts w:asciiTheme="minorHAnsi" w:hAnsiTheme="minorHAnsi" w:cstheme="minorHAnsi"/>
          <w:bCs/>
        </w:rPr>
        <w:t xml:space="preserve">. O Requerente peticiona a </w:t>
      </w:r>
      <w:r w:rsidR="00541DE3">
        <w:rPr>
          <w:rFonts w:asciiTheme="minorHAnsi" w:hAnsiTheme="minorHAnsi" w:cstheme="minorHAnsi"/>
          <w:bCs/>
        </w:rPr>
        <w:t>substituição ou resolução do contrato, por danos verificados no bem adquirido.</w:t>
      </w:r>
    </w:p>
    <w:p w14:paraId="76955D5F" w14:textId="50CCB346" w:rsidR="00351025" w:rsidRDefault="00351025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Cs/>
        </w:rPr>
      </w:pPr>
      <w:r w:rsidRPr="00351025">
        <w:rPr>
          <w:rFonts w:asciiTheme="minorHAnsi" w:hAnsiTheme="minorHAnsi" w:cstheme="minorHAnsi"/>
          <w:bCs/>
        </w:rPr>
        <w:t>Isto posto</w:t>
      </w:r>
      <w:r>
        <w:rPr>
          <w:rFonts w:asciiTheme="minorHAnsi" w:hAnsiTheme="minorHAnsi" w:cstheme="minorHAnsi"/>
          <w:bCs/>
        </w:rPr>
        <w:t>,</w:t>
      </w:r>
      <w:r w:rsidRPr="00351025">
        <w:rPr>
          <w:rFonts w:asciiTheme="minorHAnsi" w:hAnsiTheme="minorHAnsi" w:cstheme="minorHAnsi"/>
          <w:bCs/>
        </w:rPr>
        <w:t xml:space="preserve"> ainda que </w:t>
      </w:r>
      <w:r>
        <w:rPr>
          <w:rFonts w:asciiTheme="minorHAnsi" w:hAnsiTheme="minorHAnsi" w:cstheme="minorHAnsi"/>
        </w:rPr>
        <w:t>a responsabilidade, em caso de falta de conformidade dos bens vendidos, é do profissional</w:t>
      </w:r>
      <w:r w:rsidR="00541DE3">
        <w:rPr>
          <w:rFonts w:asciiTheme="minorHAnsi" w:hAnsiTheme="minorHAnsi" w:cstheme="minorHAnsi"/>
        </w:rPr>
        <w:t xml:space="preserve"> (1ª Requerida)</w:t>
      </w:r>
      <w:r w:rsidRPr="00351025">
        <w:rPr>
          <w:rFonts w:asciiTheme="minorHAnsi" w:hAnsiTheme="minorHAnsi" w:cstheme="minorHAnsi"/>
          <w:bCs/>
        </w:rPr>
        <w:t>, o pedido relaciona-se</w:t>
      </w:r>
      <w:r>
        <w:rPr>
          <w:rFonts w:asciiTheme="minorHAnsi" w:hAnsiTheme="minorHAnsi" w:cstheme="minorHAnsi"/>
          <w:bCs/>
        </w:rPr>
        <w:t xml:space="preserve"> com danos verificados no bem vendido, que </w:t>
      </w:r>
      <w:r w:rsidR="005F147D">
        <w:rPr>
          <w:rFonts w:asciiTheme="minorHAnsi" w:hAnsiTheme="minorHAnsi" w:cstheme="minorHAnsi"/>
          <w:bCs/>
        </w:rPr>
        <w:t xml:space="preserve">em última </w:t>
      </w:r>
      <w:r w:rsidR="005F147D">
        <w:rPr>
          <w:rFonts w:asciiTheme="minorHAnsi" w:hAnsiTheme="minorHAnsi" w:cstheme="minorHAnsi"/>
          <w:bCs/>
          <w:i/>
          <w:iCs/>
        </w:rPr>
        <w:t>ratio</w:t>
      </w:r>
      <w:r>
        <w:rPr>
          <w:rFonts w:asciiTheme="minorHAnsi" w:hAnsiTheme="minorHAnsi" w:cstheme="minorHAnsi"/>
          <w:bCs/>
        </w:rPr>
        <w:t xml:space="preserve"> poderão ter sido provocados pela 2ª Requerida. Situação que, a comprovar-se nos autos, conduziria</w:t>
      </w:r>
      <w:r w:rsidRPr="00351025">
        <w:rPr>
          <w:rFonts w:asciiTheme="minorHAnsi" w:hAnsiTheme="minorHAnsi" w:cstheme="minorHAnsi"/>
          <w:bCs/>
        </w:rPr>
        <w:t xml:space="preserve"> </w:t>
      </w:r>
      <w:r w:rsidR="00BC3825">
        <w:rPr>
          <w:rFonts w:asciiTheme="minorHAnsi" w:hAnsiTheme="minorHAnsi" w:cstheme="minorHAnsi"/>
          <w:bCs/>
        </w:rPr>
        <w:t>à</w:t>
      </w:r>
      <w:r w:rsidRPr="00351025">
        <w:rPr>
          <w:rFonts w:asciiTheme="minorHAnsi" w:hAnsiTheme="minorHAnsi" w:cstheme="minorHAnsi"/>
          <w:bCs/>
        </w:rPr>
        <w:t xml:space="preserve"> procedência da ação</w:t>
      </w:r>
      <w:r>
        <w:rPr>
          <w:rFonts w:asciiTheme="minorHAnsi" w:hAnsiTheme="minorHAnsi" w:cstheme="minorHAnsi"/>
          <w:bCs/>
        </w:rPr>
        <w:t xml:space="preserve"> e</w:t>
      </w:r>
      <w:r w:rsidRPr="00351025">
        <w:rPr>
          <w:rFonts w:asciiTheme="minorHAnsi" w:hAnsiTheme="minorHAnsi" w:cstheme="minorHAnsi"/>
          <w:bCs/>
        </w:rPr>
        <w:t xml:space="preserve"> implicar</w:t>
      </w:r>
      <w:r>
        <w:rPr>
          <w:rFonts w:asciiTheme="minorHAnsi" w:hAnsiTheme="minorHAnsi" w:cstheme="minorHAnsi"/>
          <w:bCs/>
        </w:rPr>
        <w:t>ia</w:t>
      </w:r>
      <w:r w:rsidRPr="00351025">
        <w:rPr>
          <w:rFonts w:asciiTheme="minorHAnsi" w:hAnsiTheme="minorHAnsi" w:cstheme="minorHAnsi"/>
          <w:bCs/>
        </w:rPr>
        <w:t xml:space="preserve"> </w:t>
      </w:r>
      <w:r w:rsidR="00BC3825">
        <w:rPr>
          <w:rFonts w:asciiTheme="minorHAnsi" w:hAnsiTheme="minorHAnsi" w:cstheme="minorHAnsi"/>
          <w:bCs/>
        </w:rPr>
        <w:t xml:space="preserve">a </w:t>
      </w:r>
      <w:r w:rsidR="00541DE3">
        <w:rPr>
          <w:rFonts w:asciiTheme="minorHAnsi" w:hAnsiTheme="minorHAnsi" w:cstheme="minorHAnsi"/>
          <w:bCs/>
        </w:rPr>
        <w:t xml:space="preserve">imputação da </w:t>
      </w:r>
      <w:r>
        <w:rPr>
          <w:rFonts w:asciiTheme="minorHAnsi" w:hAnsiTheme="minorHAnsi" w:cstheme="minorHAnsi"/>
          <w:bCs/>
        </w:rPr>
        <w:t xml:space="preserve">responsabilidade </w:t>
      </w:r>
      <w:r w:rsidR="00BC3825">
        <w:rPr>
          <w:rFonts w:asciiTheme="minorHAnsi" w:hAnsiTheme="minorHAnsi" w:cstheme="minorHAnsi"/>
          <w:bCs/>
        </w:rPr>
        <w:t xml:space="preserve">à 2ª Requerida, </w:t>
      </w:r>
      <w:r w:rsidR="00541DE3">
        <w:rPr>
          <w:rFonts w:asciiTheme="minorHAnsi" w:hAnsiTheme="minorHAnsi" w:cstheme="minorHAnsi"/>
          <w:bCs/>
        </w:rPr>
        <w:t>pelos danos causados</w:t>
      </w:r>
      <w:r w:rsidR="00BC3825">
        <w:rPr>
          <w:rFonts w:asciiTheme="minorHAnsi" w:hAnsiTheme="minorHAnsi" w:cstheme="minorHAnsi"/>
          <w:bCs/>
        </w:rPr>
        <w:t xml:space="preserve"> no bem entregue, aquando do transporte do mesmo</w:t>
      </w:r>
      <w:r w:rsidR="00541DE3">
        <w:rPr>
          <w:rFonts w:asciiTheme="minorHAnsi" w:hAnsiTheme="minorHAnsi" w:cstheme="minorHAnsi"/>
          <w:bCs/>
        </w:rPr>
        <w:t xml:space="preserve">. </w:t>
      </w:r>
      <w:r>
        <w:rPr>
          <w:rFonts w:asciiTheme="minorHAnsi" w:hAnsiTheme="minorHAnsi" w:cstheme="minorHAnsi"/>
          <w:bCs/>
        </w:rPr>
        <w:t>No entanto, a responsabilidade pelos danos verificados no bem vendido relega-se para decisão sobre o fundo da causa.</w:t>
      </w:r>
    </w:p>
    <w:p w14:paraId="35087706" w14:textId="408F5066" w:rsidR="00351025" w:rsidRPr="00351025" w:rsidRDefault="00351025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Cs/>
        </w:rPr>
      </w:pPr>
      <w:r w:rsidRPr="00351025">
        <w:rPr>
          <w:rFonts w:asciiTheme="minorHAnsi" w:hAnsiTheme="minorHAnsi" w:cstheme="minorHAnsi"/>
          <w:bCs/>
        </w:rPr>
        <w:t>Deste modo,</w:t>
      </w:r>
      <w:r w:rsidR="00BC3825">
        <w:rPr>
          <w:rFonts w:asciiTheme="minorHAnsi" w:hAnsiTheme="minorHAnsi" w:cstheme="minorHAnsi"/>
          <w:bCs/>
        </w:rPr>
        <w:t xml:space="preserve"> verifica-se que a 2ª Requerida tem interesse em contradizer (art. 30.º, n.º 1, C.P.C.), sendo parte legítima na presente Demanda. Pelo exposto,</w:t>
      </w:r>
      <w:r w:rsidRPr="00351025">
        <w:rPr>
          <w:rFonts w:asciiTheme="minorHAnsi" w:hAnsiTheme="minorHAnsi" w:cstheme="minorHAnsi"/>
          <w:bCs/>
        </w:rPr>
        <w:t xml:space="preserve"> improcede a exceção invocada pela </w:t>
      </w:r>
      <w:r>
        <w:rPr>
          <w:rFonts w:asciiTheme="minorHAnsi" w:hAnsiTheme="minorHAnsi" w:cstheme="minorHAnsi"/>
          <w:bCs/>
        </w:rPr>
        <w:t>2</w:t>
      </w:r>
      <w:r w:rsidRPr="00351025">
        <w:rPr>
          <w:rFonts w:asciiTheme="minorHAnsi" w:hAnsiTheme="minorHAnsi" w:cstheme="minorHAnsi"/>
          <w:bCs/>
        </w:rPr>
        <w:t>ª Requerida.</w:t>
      </w:r>
    </w:p>
    <w:p w14:paraId="7616C17A" w14:textId="61DACCFC" w:rsidR="001F0EE4" w:rsidRPr="008D329B" w:rsidRDefault="00351025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4. </w:t>
      </w:r>
      <w:r w:rsidR="001F0EE4" w:rsidRPr="008D329B">
        <w:rPr>
          <w:rFonts w:asciiTheme="minorHAnsi" w:hAnsiTheme="minorHAnsi" w:cstheme="minorHAnsi"/>
          <w:b/>
        </w:rPr>
        <w:t>OBJETO DO LITÍGIO</w:t>
      </w:r>
    </w:p>
    <w:p w14:paraId="62095B08" w14:textId="7B1882B9" w:rsidR="001F0EE4" w:rsidRPr="008D329B" w:rsidRDefault="001F0EE4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</w:rPr>
        <w:t>O objeto do presente litígio visa apurar, nos termos da lei vigente</w:t>
      </w:r>
      <w:r>
        <w:rPr>
          <w:rFonts w:asciiTheme="minorHAnsi" w:hAnsiTheme="minorHAnsi" w:cstheme="minorHAnsi"/>
        </w:rPr>
        <w:t>,</w:t>
      </w:r>
      <w:r w:rsidRPr="008D329B">
        <w:rPr>
          <w:rFonts w:asciiTheme="minorHAnsi" w:hAnsiTheme="minorHAnsi" w:cstheme="minorHAnsi"/>
        </w:rPr>
        <w:t xml:space="preserve"> se o Requerente tem direito à </w:t>
      </w:r>
      <w:r w:rsidR="00541DE3">
        <w:rPr>
          <w:rFonts w:asciiTheme="minorHAnsi" w:hAnsiTheme="minorHAnsi" w:cstheme="minorHAnsi"/>
        </w:rPr>
        <w:t xml:space="preserve">substituição ou </w:t>
      </w:r>
      <w:r w:rsidR="005E6F50">
        <w:rPr>
          <w:rFonts w:asciiTheme="minorHAnsi" w:hAnsiTheme="minorHAnsi" w:cstheme="minorHAnsi"/>
        </w:rPr>
        <w:t>resolução do contrato</w:t>
      </w:r>
      <w:r w:rsidR="00541DE3">
        <w:rPr>
          <w:rFonts w:asciiTheme="minorHAnsi" w:hAnsiTheme="minorHAnsi" w:cstheme="minorHAnsi"/>
        </w:rPr>
        <w:t>,</w:t>
      </w:r>
      <w:r w:rsidR="005E6F50">
        <w:rPr>
          <w:rFonts w:asciiTheme="minorHAnsi" w:hAnsiTheme="minorHAnsi" w:cstheme="minorHAnsi"/>
        </w:rPr>
        <w:t xml:space="preserve"> ao abrigo do direito de rejeição, previsto no art. 16.º, no DL. n.º 84/20201, de 18 de outubro.</w:t>
      </w:r>
    </w:p>
    <w:p w14:paraId="6D46B384" w14:textId="4614E75C" w:rsidR="005E6F50" w:rsidRPr="00F753F9" w:rsidRDefault="000572AC" w:rsidP="000572AC">
      <w:pPr>
        <w:spacing w:after="0" w:line="360" w:lineRule="auto"/>
        <w:ind w:left="-284" w:right="-142" w:firstLine="284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5</w:t>
      </w:r>
      <w:r w:rsidR="005E6F50">
        <w:rPr>
          <w:rFonts w:asciiTheme="minorHAnsi" w:hAnsiTheme="minorHAnsi" w:cstheme="minorHAnsi"/>
          <w:b/>
          <w:bCs/>
        </w:rPr>
        <w:t>. SANEADOR</w:t>
      </w:r>
    </w:p>
    <w:p w14:paraId="4C61B036" w14:textId="77777777" w:rsidR="005E6F50" w:rsidRPr="00B77AB5" w:rsidRDefault="005E6F50" w:rsidP="000572AC">
      <w:pPr>
        <w:pStyle w:val="PargrafodaLista"/>
        <w:numPr>
          <w:ilvl w:val="0"/>
          <w:numId w:val="16"/>
        </w:numPr>
        <w:spacing w:line="360" w:lineRule="auto"/>
        <w:ind w:left="-284" w:right="-14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t>As Partes têm personalidade e capacidade judiciárias e são legítimas.</w:t>
      </w:r>
    </w:p>
    <w:p w14:paraId="6654F76B" w14:textId="77777777" w:rsidR="005E6F50" w:rsidRPr="00B77AB5" w:rsidRDefault="005E6F50" w:rsidP="000572AC">
      <w:pPr>
        <w:pStyle w:val="PargrafodaLista"/>
        <w:numPr>
          <w:ilvl w:val="0"/>
          <w:numId w:val="16"/>
        </w:numPr>
        <w:spacing w:line="360" w:lineRule="auto"/>
        <w:ind w:left="-284" w:right="-14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t>Não há nulidades, exceções ou outras questões de que cumpra oficiosamente conhecer.</w:t>
      </w:r>
    </w:p>
    <w:p w14:paraId="64A4B370" w14:textId="7F9BEBA1" w:rsidR="005E6F50" w:rsidRDefault="005E6F50" w:rsidP="000572AC">
      <w:pPr>
        <w:pStyle w:val="PargrafodaLista"/>
        <w:numPr>
          <w:ilvl w:val="0"/>
          <w:numId w:val="16"/>
        </w:numPr>
        <w:spacing w:line="360" w:lineRule="auto"/>
        <w:ind w:left="-284" w:right="-14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lastRenderedPageBreak/>
        <w:t>Fix</w:t>
      </w:r>
      <w:r>
        <w:rPr>
          <w:rFonts w:asciiTheme="minorHAnsi" w:hAnsiTheme="minorHAnsi" w:cstheme="minorHAnsi"/>
          <w:sz w:val="22"/>
          <w:szCs w:val="22"/>
        </w:rPr>
        <w:t>a-se</w:t>
      </w:r>
      <w:r w:rsidRPr="00B77AB5">
        <w:rPr>
          <w:rFonts w:asciiTheme="minorHAnsi" w:hAnsiTheme="minorHAnsi" w:cstheme="minorHAnsi"/>
          <w:sz w:val="22"/>
          <w:szCs w:val="22"/>
        </w:rPr>
        <w:t xml:space="preserve"> o valor da ação em € </w:t>
      </w:r>
      <w:r w:rsidR="00541DE3">
        <w:rPr>
          <w:rFonts w:asciiTheme="minorHAnsi" w:hAnsiTheme="minorHAnsi" w:cstheme="minorHAnsi"/>
          <w:sz w:val="22"/>
          <w:szCs w:val="22"/>
        </w:rPr>
        <w:t>539</w:t>
      </w:r>
      <w:r>
        <w:rPr>
          <w:rFonts w:asciiTheme="minorHAnsi" w:hAnsiTheme="minorHAnsi" w:cstheme="minorHAnsi"/>
          <w:sz w:val="22"/>
          <w:szCs w:val="22"/>
        </w:rPr>
        <w:t>,</w:t>
      </w:r>
      <w:r w:rsidR="00541DE3">
        <w:rPr>
          <w:rFonts w:asciiTheme="minorHAnsi" w:hAnsiTheme="minorHAnsi" w:cstheme="minorHAnsi"/>
          <w:sz w:val="22"/>
          <w:szCs w:val="22"/>
        </w:rPr>
        <w:t>99</w:t>
      </w:r>
      <w:r w:rsidRPr="00B77AB5">
        <w:rPr>
          <w:rFonts w:asciiTheme="minorHAnsi" w:hAnsiTheme="minorHAnsi" w:cstheme="minorHAnsi"/>
          <w:sz w:val="22"/>
          <w:szCs w:val="22"/>
        </w:rPr>
        <w:t xml:space="preserve"> (</w:t>
      </w:r>
      <w:r w:rsidR="00541DE3">
        <w:rPr>
          <w:rFonts w:asciiTheme="minorHAnsi" w:hAnsiTheme="minorHAnsi" w:cstheme="minorHAnsi"/>
          <w:sz w:val="22"/>
          <w:szCs w:val="22"/>
        </w:rPr>
        <w:t xml:space="preserve">quinhentos e trinta e nove </w:t>
      </w:r>
      <w:r w:rsidRPr="00B77AB5">
        <w:rPr>
          <w:rFonts w:asciiTheme="minorHAnsi" w:hAnsiTheme="minorHAnsi" w:cstheme="minorHAnsi"/>
          <w:sz w:val="22"/>
          <w:szCs w:val="22"/>
        </w:rPr>
        <w:t>euros</w:t>
      </w:r>
      <w:r>
        <w:rPr>
          <w:rFonts w:asciiTheme="minorHAnsi" w:hAnsiTheme="minorHAnsi" w:cstheme="minorHAnsi"/>
          <w:sz w:val="22"/>
          <w:szCs w:val="22"/>
        </w:rPr>
        <w:t xml:space="preserve"> e </w:t>
      </w:r>
      <w:r w:rsidR="00541DE3">
        <w:rPr>
          <w:rFonts w:asciiTheme="minorHAnsi" w:hAnsiTheme="minorHAnsi" w:cstheme="minorHAnsi"/>
          <w:sz w:val="22"/>
          <w:szCs w:val="22"/>
        </w:rPr>
        <w:t xml:space="preserve">noventa e nove </w:t>
      </w:r>
      <w:r>
        <w:rPr>
          <w:rFonts w:asciiTheme="minorHAnsi" w:hAnsiTheme="minorHAnsi" w:cstheme="minorHAnsi"/>
          <w:sz w:val="22"/>
          <w:szCs w:val="22"/>
        </w:rPr>
        <w:t>cêntimos</w:t>
      </w:r>
      <w:r w:rsidRPr="00B77AB5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, nos termos do artigo 301.º, do Código de Processo Civil, </w:t>
      </w:r>
      <w:r w:rsidRPr="00CE5AD6">
        <w:rPr>
          <w:rFonts w:asciiTheme="minorHAnsi" w:hAnsiTheme="minorHAnsi" w:cstheme="minorHAnsi"/>
          <w:i/>
          <w:iCs/>
          <w:sz w:val="22"/>
          <w:szCs w:val="22"/>
        </w:rPr>
        <w:t>ex vi</w:t>
      </w:r>
      <w:r>
        <w:rPr>
          <w:rFonts w:asciiTheme="minorHAnsi" w:hAnsiTheme="minorHAnsi" w:cstheme="minorHAnsi"/>
          <w:sz w:val="22"/>
          <w:szCs w:val="22"/>
        </w:rPr>
        <w:t xml:space="preserve"> do art. 19.º, n.º 3, do Regulamento do CNIACC - Tribunal de Consumo</w:t>
      </w:r>
      <w:r w:rsidRPr="00B77AB5">
        <w:rPr>
          <w:rFonts w:asciiTheme="minorHAnsi" w:hAnsiTheme="minorHAnsi" w:cstheme="minorHAnsi"/>
          <w:sz w:val="22"/>
          <w:szCs w:val="22"/>
        </w:rPr>
        <w:t>.</w:t>
      </w:r>
    </w:p>
    <w:p w14:paraId="58EFA3A3" w14:textId="36352EA6" w:rsidR="001F0EE4" w:rsidRPr="008D329B" w:rsidRDefault="000572AC" w:rsidP="000572AC">
      <w:pPr>
        <w:pStyle w:val="PargrafodaLista"/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6</w:t>
      </w:r>
      <w:r w:rsidR="001F0EE4" w:rsidRPr="008D329B">
        <w:rPr>
          <w:rFonts w:asciiTheme="minorHAnsi" w:hAnsiTheme="minorHAnsi" w:cstheme="minorHAnsi"/>
          <w:b/>
          <w:sz w:val="22"/>
          <w:szCs w:val="22"/>
        </w:rPr>
        <w:t>. FUNDAMENTAÇÃO DE FACTO</w:t>
      </w:r>
    </w:p>
    <w:p w14:paraId="7C659A86" w14:textId="3739802E" w:rsidR="001F0EE4" w:rsidRPr="008D329B" w:rsidRDefault="000572AC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6</w:t>
      </w:r>
      <w:r w:rsidR="001F0EE4" w:rsidRPr="008D329B">
        <w:rPr>
          <w:rFonts w:asciiTheme="minorHAnsi" w:hAnsiTheme="minorHAnsi" w:cstheme="minorHAnsi"/>
          <w:b/>
        </w:rPr>
        <w:t>.1. Factos Provados</w:t>
      </w:r>
    </w:p>
    <w:p w14:paraId="60E5FF9D" w14:textId="4CE021BB" w:rsidR="001F0EE4" w:rsidRPr="008D329B" w:rsidRDefault="001F0EE4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</w:rPr>
        <w:t>Da discussão da causa,</w:t>
      </w:r>
      <w:r w:rsidR="00BC3825" w:rsidRPr="00BC3825">
        <w:rPr>
          <w:rFonts w:asciiTheme="minorHAnsi" w:hAnsiTheme="minorHAnsi" w:cstheme="minorHAnsi"/>
        </w:rPr>
        <w:t xml:space="preserve"> </w:t>
      </w:r>
      <w:r w:rsidR="00BC3825" w:rsidRPr="008D329B">
        <w:rPr>
          <w:rFonts w:asciiTheme="minorHAnsi" w:hAnsiTheme="minorHAnsi" w:cstheme="minorHAnsi"/>
        </w:rPr>
        <w:t xml:space="preserve">com interesse para a demanda, </w:t>
      </w:r>
      <w:r w:rsidRPr="008D329B">
        <w:rPr>
          <w:rFonts w:asciiTheme="minorHAnsi" w:hAnsiTheme="minorHAnsi" w:cstheme="minorHAnsi"/>
        </w:rPr>
        <w:t xml:space="preserve"> resultaram provados os seguintes factos:</w:t>
      </w:r>
    </w:p>
    <w:p w14:paraId="728C0A77" w14:textId="1994414C" w:rsidR="001F0EE4" w:rsidRPr="008D329B" w:rsidRDefault="001F0EE4" w:rsidP="000572AC">
      <w:pPr>
        <w:pStyle w:val="PargrafodaLista"/>
        <w:numPr>
          <w:ilvl w:val="0"/>
          <w:numId w:val="15"/>
        </w:numPr>
        <w:spacing w:line="360" w:lineRule="auto"/>
        <w:ind w:left="-284" w:right="-142" w:hanging="283"/>
        <w:jc w:val="both"/>
        <w:rPr>
          <w:rFonts w:asciiTheme="minorHAnsi" w:hAnsiTheme="minorHAnsi" w:cstheme="minorHAnsi"/>
          <w:sz w:val="22"/>
          <w:szCs w:val="22"/>
        </w:rPr>
      </w:pPr>
      <w:r w:rsidRPr="008D329B">
        <w:rPr>
          <w:rFonts w:asciiTheme="minorHAnsi" w:hAnsiTheme="minorHAnsi" w:cstheme="minorHAnsi"/>
          <w:sz w:val="22"/>
          <w:szCs w:val="22"/>
        </w:rPr>
        <w:t xml:space="preserve">O Requerente adquiriu, por contrato de compra e venda, à </w:t>
      </w:r>
      <w:r w:rsidR="00541DE3">
        <w:rPr>
          <w:rFonts w:asciiTheme="minorHAnsi" w:hAnsiTheme="minorHAnsi" w:cstheme="minorHAnsi"/>
          <w:sz w:val="22"/>
          <w:szCs w:val="22"/>
        </w:rPr>
        <w:t xml:space="preserve">1ª </w:t>
      </w:r>
      <w:r w:rsidRPr="008D329B">
        <w:rPr>
          <w:rFonts w:asciiTheme="minorHAnsi" w:hAnsiTheme="minorHAnsi" w:cstheme="minorHAnsi"/>
          <w:sz w:val="22"/>
          <w:szCs w:val="22"/>
        </w:rPr>
        <w:t xml:space="preserve">Requerida </w:t>
      </w:r>
      <w:r w:rsidR="00DC4889" w:rsidRPr="00DC4889">
        <w:rPr>
          <w:rFonts w:asciiTheme="minorHAnsi" w:hAnsiTheme="minorHAnsi" w:cstheme="minorHAnsi"/>
          <w:sz w:val="22"/>
          <w:szCs w:val="22"/>
        </w:rPr>
        <w:t>uma televisão da marca</w:t>
      </w:r>
      <w:r w:rsidR="005C402F">
        <w:rPr>
          <w:rFonts w:asciiTheme="minorHAnsi" w:hAnsiTheme="minorHAnsi" w:cstheme="minorHAnsi"/>
          <w:sz w:val="22"/>
          <w:szCs w:val="22"/>
        </w:rPr>
        <w:t xml:space="preserve"> “C.”</w:t>
      </w:r>
      <w:r w:rsidR="00DC4889" w:rsidRPr="00DC4889">
        <w:rPr>
          <w:rFonts w:asciiTheme="minorHAnsi" w:hAnsiTheme="minorHAnsi" w:cstheme="minorHAnsi"/>
          <w:sz w:val="22"/>
          <w:szCs w:val="22"/>
        </w:rPr>
        <w:t xml:space="preserve">, pelo </w:t>
      </w:r>
      <w:r w:rsidR="00541DE3">
        <w:rPr>
          <w:rFonts w:asciiTheme="minorHAnsi" w:hAnsiTheme="minorHAnsi" w:cstheme="minorHAnsi"/>
          <w:sz w:val="22"/>
          <w:szCs w:val="22"/>
        </w:rPr>
        <w:t>preço</w:t>
      </w:r>
      <w:r w:rsidR="00DC4889" w:rsidRPr="00DC4889">
        <w:rPr>
          <w:rFonts w:asciiTheme="minorHAnsi" w:hAnsiTheme="minorHAnsi" w:cstheme="minorHAnsi"/>
          <w:sz w:val="22"/>
          <w:szCs w:val="22"/>
        </w:rPr>
        <w:t xml:space="preserve"> de </w:t>
      </w:r>
      <w:r w:rsidR="00541DE3" w:rsidRPr="00541DE3">
        <w:rPr>
          <w:rFonts w:asciiTheme="minorHAnsi" w:hAnsiTheme="minorHAnsi" w:cstheme="minorHAnsi"/>
          <w:sz w:val="22"/>
          <w:szCs w:val="22"/>
        </w:rPr>
        <w:t xml:space="preserve">€ 539,99 (quinhentos e trinta e nove euros e noventa e nove cêntimos) </w:t>
      </w:r>
      <w:r w:rsidRPr="008D329B">
        <w:rPr>
          <w:rFonts w:asciiTheme="minorHAnsi" w:hAnsiTheme="minorHAnsi" w:cstheme="minorHAnsi"/>
          <w:sz w:val="22"/>
          <w:szCs w:val="22"/>
        </w:rPr>
        <w:t xml:space="preserve">(cf. doc. a fls. </w:t>
      </w:r>
      <w:r w:rsidR="00541DE3">
        <w:rPr>
          <w:rFonts w:asciiTheme="minorHAnsi" w:hAnsiTheme="minorHAnsi" w:cstheme="minorHAnsi"/>
          <w:sz w:val="22"/>
          <w:szCs w:val="22"/>
        </w:rPr>
        <w:t>4)</w:t>
      </w:r>
      <w:r w:rsidRPr="008D329B">
        <w:rPr>
          <w:rFonts w:asciiTheme="minorHAnsi" w:hAnsiTheme="minorHAnsi" w:cstheme="minorHAnsi"/>
          <w:sz w:val="22"/>
          <w:szCs w:val="22"/>
        </w:rPr>
        <w:t>;</w:t>
      </w:r>
    </w:p>
    <w:p w14:paraId="017A6EAC" w14:textId="38A06140" w:rsidR="001F0EE4" w:rsidRPr="008D329B" w:rsidRDefault="001F0EE4" w:rsidP="000572AC">
      <w:pPr>
        <w:pStyle w:val="PargrafodaLista"/>
        <w:numPr>
          <w:ilvl w:val="0"/>
          <w:numId w:val="15"/>
        </w:numPr>
        <w:spacing w:line="360" w:lineRule="auto"/>
        <w:ind w:left="-284" w:right="-142" w:hanging="283"/>
        <w:jc w:val="both"/>
        <w:rPr>
          <w:rFonts w:asciiTheme="minorHAnsi" w:hAnsiTheme="minorHAnsi" w:cstheme="minorHAnsi"/>
          <w:sz w:val="22"/>
          <w:szCs w:val="22"/>
        </w:rPr>
      </w:pPr>
      <w:r w:rsidRPr="008D329B">
        <w:rPr>
          <w:rFonts w:asciiTheme="minorHAnsi" w:hAnsiTheme="minorHAnsi" w:cstheme="minorHAnsi"/>
          <w:sz w:val="22"/>
          <w:szCs w:val="22"/>
        </w:rPr>
        <w:t>O Requerente afeta o be</w:t>
      </w:r>
      <w:r w:rsidR="002456E0">
        <w:rPr>
          <w:rFonts w:asciiTheme="minorHAnsi" w:hAnsiTheme="minorHAnsi" w:cstheme="minorHAnsi"/>
          <w:sz w:val="22"/>
          <w:szCs w:val="22"/>
        </w:rPr>
        <w:t>m</w:t>
      </w:r>
      <w:r w:rsidRPr="008D329B">
        <w:rPr>
          <w:rFonts w:asciiTheme="minorHAnsi" w:hAnsiTheme="minorHAnsi" w:cstheme="minorHAnsi"/>
          <w:sz w:val="22"/>
          <w:szCs w:val="22"/>
        </w:rPr>
        <w:t xml:space="preserve"> a uma utilização com fins domésticos, alheios à sua atividade comercial;</w:t>
      </w:r>
    </w:p>
    <w:p w14:paraId="50F45E47" w14:textId="4D7AD50E" w:rsidR="001F0EE4" w:rsidRPr="008D329B" w:rsidRDefault="001F0EE4" w:rsidP="000572AC">
      <w:pPr>
        <w:pStyle w:val="PargrafodaLista"/>
        <w:numPr>
          <w:ilvl w:val="0"/>
          <w:numId w:val="15"/>
        </w:numPr>
        <w:spacing w:line="360" w:lineRule="auto"/>
        <w:ind w:left="-284" w:right="-142" w:hanging="283"/>
        <w:jc w:val="both"/>
        <w:rPr>
          <w:rFonts w:asciiTheme="minorHAnsi" w:hAnsiTheme="minorHAnsi" w:cstheme="minorHAnsi"/>
          <w:sz w:val="22"/>
          <w:szCs w:val="22"/>
        </w:rPr>
      </w:pPr>
      <w:r w:rsidRPr="008D329B">
        <w:rPr>
          <w:rFonts w:asciiTheme="minorHAnsi" w:hAnsiTheme="minorHAnsi" w:cstheme="minorHAnsi"/>
          <w:sz w:val="22"/>
          <w:szCs w:val="22"/>
        </w:rPr>
        <w:t xml:space="preserve">A </w:t>
      </w:r>
      <w:r w:rsidR="00541DE3">
        <w:rPr>
          <w:rFonts w:asciiTheme="minorHAnsi" w:hAnsiTheme="minorHAnsi" w:cstheme="minorHAnsi"/>
          <w:sz w:val="22"/>
          <w:szCs w:val="22"/>
        </w:rPr>
        <w:t xml:space="preserve">1ª </w:t>
      </w:r>
      <w:r w:rsidRPr="008D329B">
        <w:rPr>
          <w:rFonts w:asciiTheme="minorHAnsi" w:hAnsiTheme="minorHAnsi" w:cstheme="minorHAnsi"/>
          <w:sz w:val="22"/>
          <w:szCs w:val="22"/>
        </w:rPr>
        <w:t>Requerida é uma sociedade comercial que se dedica ao comércio a retalho de material informático, equipamento elétrico e eletrónico, entre outros;</w:t>
      </w:r>
    </w:p>
    <w:p w14:paraId="49D1A090" w14:textId="33CB4FC3" w:rsidR="001F0EE4" w:rsidRPr="008D329B" w:rsidRDefault="00DC4889" w:rsidP="000572AC">
      <w:pPr>
        <w:pStyle w:val="PargrafodaLista"/>
        <w:numPr>
          <w:ilvl w:val="0"/>
          <w:numId w:val="15"/>
        </w:numPr>
        <w:spacing w:line="360" w:lineRule="auto"/>
        <w:ind w:left="-284" w:right="-142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</w:t>
      </w:r>
      <w:r w:rsidR="003038C9">
        <w:rPr>
          <w:rFonts w:asciiTheme="minorHAnsi" w:hAnsiTheme="minorHAnsi" w:cstheme="minorHAnsi"/>
          <w:sz w:val="22"/>
          <w:szCs w:val="22"/>
        </w:rPr>
        <w:t xml:space="preserve">encomenda foi expedida </w:t>
      </w:r>
      <w:r w:rsidR="00541DE3">
        <w:rPr>
          <w:rFonts w:asciiTheme="minorHAnsi" w:hAnsiTheme="minorHAnsi" w:cstheme="minorHAnsi"/>
          <w:sz w:val="22"/>
          <w:szCs w:val="22"/>
        </w:rPr>
        <w:t xml:space="preserve">e entregue </w:t>
      </w:r>
      <w:r w:rsidR="003038C9">
        <w:rPr>
          <w:rFonts w:asciiTheme="minorHAnsi" w:hAnsiTheme="minorHAnsi" w:cstheme="minorHAnsi"/>
          <w:sz w:val="22"/>
          <w:szCs w:val="22"/>
        </w:rPr>
        <w:t>p</w:t>
      </w:r>
      <w:r w:rsidR="00541DE3">
        <w:rPr>
          <w:rFonts w:asciiTheme="minorHAnsi" w:hAnsiTheme="minorHAnsi" w:cstheme="minorHAnsi"/>
          <w:sz w:val="22"/>
          <w:szCs w:val="22"/>
        </w:rPr>
        <w:t xml:space="preserve">ela 2ª Requerida </w:t>
      </w:r>
      <w:r w:rsidR="003038C9">
        <w:rPr>
          <w:rFonts w:asciiTheme="minorHAnsi" w:hAnsiTheme="minorHAnsi" w:cstheme="minorHAnsi"/>
          <w:sz w:val="22"/>
          <w:szCs w:val="22"/>
        </w:rPr>
        <w:t>(cf</w:t>
      </w:r>
      <w:r w:rsidR="00541DE3">
        <w:rPr>
          <w:rFonts w:asciiTheme="minorHAnsi" w:hAnsiTheme="minorHAnsi" w:cstheme="minorHAnsi"/>
          <w:sz w:val="22"/>
          <w:szCs w:val="22"/>
        </w:rPr>
        <w:t xml:space="preserve">. doc. a fls. </w:t>
      </w:r>
      <w:r w:rsidR="005815E2">
        <w:rPr>
          <w:rFonts w:asciiTheme="minorHAnsi" w:hAnsiTheme="minorHAnsi" w:cstheme="minorHAnsi"/>
          <w:sz w:val="22"/>
          <w:szCs w:val="22"/>
        </w:rPr>
        <w:t>5</w:t>
      </w:r>
      <w:r w:rsidR="003038C9">
        <w:rPr>
          <w:rFonts w:asciiTheme="minorHAnsi" w:hAnsiTheme="minorHAnsi" w:cstheme="minorHAnsi"/>
          <w:sz w:val="22"/>
          <w:szCs w:val="22"/>
        </w:rPr>
        <w:t>)</w:t>
      </w:r>
      <w:r w:rsidR="001F0EE4" w:rsidRPr="008D329B">
        <w:rPr>
          <w:rFonts w:asciiTheme="minorHAnsi" w:hAnsiTheme="minorHAnsi" w:cstheme="minorHAnsi"/>
          <w:sz w:val="22"/>
          <w:szCs w:val="22"/>
        </w:rPr>
        <w:t>;</w:t>
      </w:r>
    </w:p>
    <w:p w14:paraId="3C63815D" w14:textId="03E0B219" w:rsidR="003038C9" w:rsidRDefault="00607782" w:rsidP="000572AC">
      <w:pPr>
        <w:pStyle w:val="PargrafodaLista"/>
        <w:numPr>
          <w:ilvl w:val="0"/>
          <w:numId w:val="15"/>
        </w:numPr>
        <w:spacing w:line="360" w:lineRule="auto"/>
        <w:ind w:left="-284" w:right="-142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 decorrer do transporte não foi verificada qualquer anomalia e no ato da entrega do bem não foram identificados quaisquer danos na embalagem do produto</w:t>
      </w:r>
      <w:r w:rsidR="003038C9" w:rsidRPr="003038C9">
        <w:rPr>
          <w:rFonts w:asciiTheme="minorHAnsi" w:hAnsiTheme="minorHAnsi" w:cstheme="minorHAnsi"/>
          <w:sz w:val="22"/>
          <w:szCs w:val="22"/>
        </w:rPr>
        <w:t xml:space="preserve"> </w:t>
      </w:r>
      <w:r w:rsidR="003038C9">
        <w:rPr>
          <w:rFonts w:asciiTheme="minorHAnsi" w:hAnsiTheme="minorHAnsi" w:cstheme="minorHAnsi"/>
          <w:sz w:val="22"/>
          <w:szCs w:val="22"/>
        </w:rPr>
        <w:t>(cf. declarações de parte</w:t>
      </w:r>
      <w:r>
        <w:rPr>
          <w:rFonts w:asciiTheme="minorHAnsi" w:hAnsiTheme="minorHAnsi" w:cstheme="minorHAnsi"/>
          <w:sz w:val="22"/>
          <w:szCs w:val="22"/>
        </w:rPr>
        <w:t xml:space="preserve"> e doc. a fls. 5</w:t>
      </w:r>
      <w:r w:rsidR="003038C9">
        <w:rPr>
          <w:rFonts w:asciiTheme="minorHAnsi" w:hAnsiTheme="minorHAnsi" w:cstheme="minorHAnsi"/>
          <w:sz w:val="22"/>
          <w:szCs w:val="22"/>
        </w:rPr>
        <w:t>);</w:t>
      </w:r>
    </w:p>
    <w:p w14:paraId="06830620" w14:textId="17AF7799" w:rsidR="00664096" w:rsidRPr="003038C9" w:rsidRDefault="00607782" w:rsidP="000572AC">
      <w:pPr>
        <w:pStyle w:val="PargrafodaLista"/>
        <w:numPr>
          <w:ilvl w:val="0"/>
          <w:numId w:val="15"/>
        </w:numPr>
        <w:spacing w:line="360" w:lineRule="auto"/>
        <w:ind w:left="-284" w:right="-142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Após desembalar o produto</w:t>
      </w:r>
      <w:r w:rsidR="00664096">
        <w:rPr>
          <w:rFonts w:asciiTheme="minorHAnsi" w:hAnsiTheme="minorHAnsi" w:cstheme="minorHAnsi"/>
          <w:sz w:val="22"/>
          <w:szCs w:val="22"/>
        </w:rPr>
        <w:t xml:space="preserve">, o Requerente verificou que o ecrã </w:t>
      </w:r>
      <w:r>
        <w:rPr>
          <w:rFonts w:asciiTheme="minorHAnsi" w:hAnsiTheme="minorHAnsi" w:cstheme="minorHAnsi"/>
          <w:sz w:val="22"/>
          <w:szCs w:val="22"/>
        </w:rPr>
        <w:t xml:space="preserve">da televisão </w:t>
      </w:r>
      <w:r w:rsidR="00BC3825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e encontra partido </w:t>
      </w:r>
      <w:r w:rsidR="00664096">
        <w:rPr>
          <w:rFonts w:asciiTheme="minorHAnsi" w:hAnsiTheme="minorHAnsi" w:cstheme="minorHAnsi"/>
          <w:sz w:val="22"/>
          <w:szCs w:val="22"/>
        </w:rPr>
        <w:t xml:space="preserve">(cf. docs. a fls. </w:t>
      </w:r>
      <w:r>
        <w:rPr>
          <w:rFonts w:asciiTheme="minorHAnsi" w:hAnsiTheme="minorHAnsi" w:cstheme="minorHAnsi"/>
          <w:sz w:val="22"/>
          <w:szCs w:val="22"/>
        </w:rPr>
        <w:t>10 a 14</w:t>
      </w:r>
      <w:r w:rsidR="00664096">
        <w:rPr>
          <w:rFonts w:asciiTheme="minorHAnsi" w:hAnsiTheme="minorHAnsi" w:cstheme="minorHAnsi"/>
          <w:sz w:val="22"/>
          <w:szCs w:val="22"/>
        </w:rPr>
        <w:t>);</w:t>
      </w:r>
    </w:p>
    <w:p w14:paraId="1B6A84DA" w14:textId="29AE6F29" w:rsidR="001F0EE4" w:rsidRDefault="00607782" w:rsidP="000572AC">
      <w:pPr>
        <w:pStyle w:val="PargrafodaLista"/>
        <w:numPr>
          <w:ilvl w:val="0"/>
          <w:numId w:val="15"/>
        </w:numPr>
        <w:spacing w:line="360" w:lineRule="auto"/>
        <w:ind w:left="-284" w:right="-142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1ª Requerida não recolheu o bem vendido para análise, não tendo</w:t>
      </w:r>
      <w:r w:rsidR="000C41D1">
        <w:rPr>
          <w:rFonts w:asciiTheme="minorHAnsi" w:hAnsiTheme="minorHAnsi" w:cstheme="minorHAnsi"/>
          <w:sz w:val="22"/>
          <w:szCs w:val="22"/>
        </w:rPr>
        <w:t>, como tal,</w:t>
      </w:r>
      <w:r>
        <w:rPr>
          <w:rFonts w:asciiTheme="minorHAnsi" w:hAnsiTheme="minorHAnsi" w:cstheme="minorHAnsi"/>
          <w:sz w:val="22"/>
          <w:szCs w:val="22"/>
        </w:rPr>
        <w:t xml:space="preserve"> realizado qualquer diagnóstico técnico</w:t>
      </w:r>
      <w:r w:rsidR="00664096">
        <w:rPr>
          <w:rFonts w:asciiTheme="minorHAnsi" w:hAnsiTheme="minorHAnsi" w:cstheme="minorHAnsi"/>
          <w:sz w:val="22"/>
          <w:szCs w:val="22"/>
        </w:rPr>
        <w:t>;</w:t>
      </w:r>
    </w:p>
    <w:p w14:paraId="34B6EC8C" w14:textId="44B7D955" w:rsidR="00664096" w:rsidRDefault="00664096" w:rsidP="000572AC">
      <w:pPr>
        <w:pStyle w:val="PargrafodaLista"/>
        <w:numPr>
          <w:ilvl w:val="0"/>
          <w:numId w:val="15"/>
        </w:numPr>
        <w:spacing w:line="360" w:lineRule="auto"/>
        <w:ind w:left="-284" w:right="-142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Tal desconformidade</w:t>
      </w:r>
      <w:r w:rsidR="00924EB9">
        <w:rPr>
          <w:rFonts w:asciiTheme="minorHAnsi" w:hAnsiTheme="minorHAnsi" w:cstheme="minorHAnsi"/>
          <w:sz w:val="22"/>
          <w:szCs w:val="22"/>
        </w:rPr>
        <w:t>,</w:t>
      </w:r>
      <w:r w:rsidR="005674CA">
        <w:rPr>
          <w:rFonts w:asciiTheme="minorHAnsi" w:hAnsiTheme="minorHAnsi" w:cstheme="minorHAnsi"/>
          <w:sz w:val="22"/>
          <w:szCs w:val="22"/>
        </w:rPr>
        <w:t xml:space="preserve"> é de tal forma grave que</w:t>
      </w:r>
      <w:r>
        <w:rPr>
          <w:rFonts w:asciiTheme="minorHAnsi" w:hAnsiTheme="minorHAnsi" w:cstheme="minorHAnsi"/>
          <w:sz w:val="22"/>
          <w:szCs w:val="22"/>
        </w:rPr>
        <w:t xml:space="preserve"> impede a utilização do produto adquirido (cf. doc. a fls. 62).</w:t>
      </w:r>
    </w:p>
    <w:p w14:paraId="01398F8C" w14:textId="77777777" w:rsidR="00ED431F" w:rsidRPr="00B85095" w:rsidRDefault="00ED431F" w:rsidP="000572AC">
      <w:pPr>
        <w:pStyle w:val="PargrafodaLista"/>
        <w:spacing w:line="360" w:lineRule="auto"/>
        <w:ind w:left="-284" w:right="-142"/>
        <w:jc w:val="both"/>
        <w:rPr>
          <w:rFonts w:asciiTheme="minorHAnsi" w:hAnsiTheme="minorHAnsi" w:cstheme="minorHAnsi"/>
          <w:sz w:val="8"/>
          <w:szCs w:val="8"/>
        </w:rPr>
      </w:pPr>
    </w:p>
    <w:p w14:paraId="60776A46" w14:textId="3091A89A" w:rsidR="001F0EE4" w:rsidRPr="008D329B" w:rsidRDefault="000572AC" w:rsidP="000572AC">
      <w:pPr>
        <w:pStyle w:val="PargrafodaLista"/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6</w:t>
      </w:r>
      <w:r w:rsidR="001F0EE4" w:rsidRPr="008D329B">
        <w:rPr>
          <w:rFonts w:asciiTheme="minorHAnsi" w:hAnsiTheme="minorHAnsi" w:cstheme="minorHAnsi"/>
          <w:b/>
          <w:sz w:val="22"/>
          <w:szCs w:val="22"/>
        </w:rPr>
        <w:t>.2. Factos Não Provados</w:t>
      </w:r>
    </w:p>
    <w:p w14:paraId="6034D96B" w14:textId="14A0935B" w:rsidR="001F0EE4" w:rsidRPr="008D329B" w:rsidRDefault="001F0EE4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</w:rPr>
        <w:t xml:space="preserve">Da discussão da causa, </w:t>
      </w:r>
      <w:r w:rsidR="00CC3677" w:rsidRPr="008D329B">
        <w:rPr>
          <w:rFonts w:asciiTheme="minorHAnsi" w:hAnsiTheme="minorHAnsi" w:cstheme="minorHAnsi"/>
        </w:rPr>
        <w:t xml:space="preserve">com interesse para a demanda, </w:t>
      </w:r>
      <w:r w:rsidRPr="008D329B">
        <w:rPr>
          <w:rFonts w:asciiTheme="minorHAnsi" w:hAnsiTheme="minorHAnsi" w:cstheme="minorHAnsi"/>
        </w:rPr>
        <w:t>result</w:t>
      </w:r>
      <w:r w:rsidR="00CC3677">
        <w:rPr>
          <w:rFonts w:asciiTheme="minorHAnsi" w:hAnsiTheme="minorHAnsi" w:cstheme="minorHAnsi"/>
        </w:rPr>
        <w:t>ou</w:t>
      </w:r>
      <w:r w:rsidRPr="008D329B">
        <w:rPr>
          <w:rFonts w:asciiTheme="minorHAnsi" w:hAnsiTheme="minorHAnsi" w:cstheme="minorHAnsi"/>
        </w:rPr>
        <w:t xml:space="preserve"> como não provado o seguinte facto:</w:t>
      </w:r>
    </w:p>
    <w:p w14:paraId="6D58926B" w14:textId="57879032" w:rsidR="00ED431F" w:rsidRPr="00413207" w:rsidRDefault="000C41D1" w:rsidP="000572AC">
      <w:pPr>
        <w:pStyle w:val="PargrafodaLista"/>
        <w:numPr>
          <w:ilvl w:val="0"/>
          <w:numId w:val="55"/>
        </w:numPr>
        <w:spacing w:line="360" w:lineRule="auto"/>
        <w:ind w:left="-284" w:right="-142"/>
        <w:jc w:val="both"/>
        <w:rPr>
          <w:rFonts w:asciiTheme="minorHAnsi" w:hAnsiTheme="minorHAnsi" w:cstheme="minorHAnsi"/>
          <w:sz w:val="8"/>
          <w:szCs w:val="8"/>
        </w:rPr>
      </w:pPr>
      <w:r>
        <w:rPr>
          <w:rFonts w:asciiTheme="minorHAnsi" w:hAnsiTheme="minorHAnsi" w:cstheme="minorHAnsi"/>
          <w:sz w:val="22"/>
          <w:szCs w:val="22"/>
        </w:rPr>
        <w:t>A desconformidade verificada no bem vendido é fruto de má utilização e/ou manuseamento indevido</w:t>
      </w:r>
      <w:r w:rsidR="00413207">
        <w:rPr>
          <w:rFonts w:asciiTheme="minorHAnsi" w:hAnsiTheme="minorHAnsi" w:cstheme="minorHAnsi"/>
          <w:sz w:val="22"/>
          <w:szCs w:val="22"/>
        </w:rPr>
        <w:t>.</w:t>
      </w:r>
    </w:p>
    <w:p w14:paraId="258B73D1" w14:textId="77777777" w:rsidR="00413207" w:rsidRPr="00413207" w:rsidRDefault="00413207" w:rsidP="000572AC">
      <w:pPr>
        <w:pStyle w:val="PargrafodaLista"/>
        <w:spacing w:line="360" w:lineRule="auto"/>
        <w:ind w:left="-284" w:right="-142"/>
        <w:jc w:val="both"/>
        <w:rPr>
          <w:rFonts w:asciiTheme="minorHAnsi" w:hAnsiTheme="minorHAnsi" w:cstheme="minorHAnsi"/>
          <w:sz w:val="8"/>
          <w:szCs w:val="8"/>
        </w:rPr>
      </w:pPr>
    </w:p>
    <w:p w14:paraId="33C2E8D5" w14:textId="4CA615E7" w:rsidR="001F0EE4" w:rsidRPr="008D329B" w:rsidRDefault="000572AC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7</w:t>
      </w:r>
      <w:r w:rsidR="001F0EE4" w:rsidRPr="008D329B">
        <w:rPr>
          <w:rFonts w:asciiTheme="minorHAnsi" w:hAnsiTheme="minorHAnsi" w:cstheme="minorHAnsi"/>
          <w:b/>
        </w:rPr>
        <w:t>. MOTIVAÇÃO</w:t>
      </w:r>
    </w:p>
    <w:p w14:paraId="14371C27" w14:textId="0C6C0330" w:rsidR="00CC3677" w:rsidRDefault="00CC3677" w:rsidP="000572AC">
      <w:pPr>
        <w:spacing w:after="0" w:line="360" w:lineRule="auto"/>
        <w:ind w:left="-284" w:right="-142" w:firstLine="284"/>
        <w:jc w:val="both"/>
      </w:pPr>
      <w:r>
        <w:t>O Tribunal fundou a sua convicção no conjunto da prova produzida, articulando a prova pessoal produzida entre si, com a prova documental apresentada nos autos, atendendo, assim, à consulta e análise crítica dos documentos juntos pelas partes, tendo em atenção, também, as regras de distribuição do ónus da prova resultantes do disposto no art. 342.º, Código Civil, assim como a princípio decorrente do disposto no art. 414.º, do Código de Processo Civil. O Requerente prestou declarações de parte em Audiência de Julgamento, das quais se realça o seguinte:</w:t>
      </w:r>
    </w:p>
    <w:p w14:paraId="65B6D399" w14:textId="38421F00" w:rsidR="00FE116E" w:rsidRDefault="005C402F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A.</w:t>
      </w:r>
      <w:r w:rsidR="001F0EE4" w:rsidRPr="008D329B">
        <w:rPr>
          <w:rFonts w:asciiTheme="minorHAnsi" w:hAnsiTheme="minorHAnsi" w:cstheme="minorHAnsi"/>
          <w:b/>
          <w:bCs/>
        </w:rPr>
        <w:t xml:space="preserve"> </w:t>
      </w:r>
      <w:r w:rsidR="001F0EE4" w:rsidRPr="008D329B">
        <w:rPr>
          <w:rFonts w:asciiTheme="minorHAnsi" w:hAnsiTheme="minorHAnsi" w:cstheme="minorHAnsi"/>
        </w:rPr>
        <w:t xml:space="preserve">(Requerente), em declarações de parte, no geral confirmou os factos vertidos na Reclamação Inicial, referindo em especial que </w:t>
      </w:r>
      <w:r w:rsidR="00FE116E">
        <w:rPr>
          <w:rFonts w:asciiTheme="minorHAnsi" w:hAnsiTheme="minorHAnsi" w:cstheme="minorHAnsi"/>
        </w:rPr>
        <w:t xml:space="preserve">no momento da receção do produto, a embalagem do mesmo estava em perfeitas condições, o que o levou a assinar a guia de entrega, por nada fazer suspeitar da ocorrência de qualquer incidente no ato do transporte. Contudo, quando abriu a embalagem, verificou que o ecrã estava partido. Tentou telefonar, de imediato, para o </w:t>
      </w:r>
      <w:r w:rsidR="00FE116E">
        <w:rPr>
          <w:rFonts w:asciiTheme="minorHAnsi" w:hAnsiTheme="minorHAnsi" w:cstheme="minorHAnsi"/>
        </w:rPr>
        <w:lastRenderedPageBreak/>
        <w:t>entregador, sem sucesso. No mesmo momento</w:t>
      </w:r>
      <w:r w:rsidR="0064475B">
        <w:rPr>
          <w:rFonts w:asciiTheme="minorHAnsi" w:hAnsiTheme="minorHAnsi" w:cstheme="minorHAnsi"/>
        </w:rPr>
        <w:t>,</w:t>
      </w:r>
      <w:r w:rsidR="00FE116E">
        <w:rPr>
          <w:rFonts w:asciiTheme="minorHAnsi" w:hAnsiTheme="minorHAnsi" w:cstheme="minorHAnsi"/>
        </w:rPr>
        <w:t xml:space="preserve"> denunciou a situação à 1ª Requerida, a qual não respondeu. Mais referiu que se viu obrigado a proceder à montagem dos suportes da televisão, para conseguir capturar fotografias com esta em funcionamento, a pedido da </w:t>
      </w:r>
      <w:r>
        <w:rPr>
          <w:rFonts w:asciiTheme="minorHAnsi" w:hAnsiTheme="minorHAnsi" w:cstheme="minorHAnsi"/>
        </w:rPr>
        <w:t>B</w:t>
      </w:r>
      <w:r w:rsidR="00FE116E">
        <w:rPr>
          <w:rFonts w:asciiTheme="minorHAnsi" w:hAnsiTheme="minorHAnsi" w:cstheme="minorHAnsi"/>
        </w:rPr>
        <w:t>.</w:t>
      </w:r>
    </w:p>
    <w:p w14:paraId="008A4BB3" w14:textId="5B9D2054" w:rsidR="001F0EE4" w:rsidRPr="008D329B" w:rsidRDefault="005C402F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</w:t>
      </w:r>
      <w:r w:rsidR="00FE116E">
        <w:rPr>
          <w:rFonts w:asciiTheme="minorHAnsi" w:hAnsiTheme="minorHAnsi" w:cstheme="minorHAnsi"/>
        </w:rPr>
        <w:t xml:space="preserve">testemunha arrolada pela 1ª Requerida, com 42 anos de idade, Coordenador da equipa responsável pelo departamento pós-venda, ao serviço da 1ª Requerida. Quanto aos factos dos autos referiu que, </w:t>
      </w:r>
      <w:r w:rsidR="002D3125">
        <w:rPr>
          <w:rFonts w:asciiTheme="minorHAnsi" w:hAnsiTheme="minorHAnsi" w:cstheme="minorHAnsi"/>
        </w:rPr>
        <w:t>só teve conhecimento da reclamação a partir do momento em que foi arrolado como testemunha, no âmbito do presente processo. Como tal, procedeu à abertura e análise do processo interno de averiguação e a sua posição, conforme as fotos constantes no processo, é que a tela do ecrã da televisão está partida, por mau uso. Mais referiu que no transporte é muito difícil a ocorrência deste tipo de danos, porque os produtos são muito bem acondicionados nas respetivas embalagens.</w:t>
      </w:r>
    </w:p>
    <w:p w14:paraId="5486D04B" w14:textId="7E5B57BF" w:rsidR="001F0EE4" w:rsidRPr="008D329B" w:rsidRDefault="000572AC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8</w:t>
      </w:r>
      <w:r w:rsidR="001F0EE4" w:rsidRPr="008D329B">
        <w:rPr>
          <w:rFonts w:asciiTheme="minorHAnsi" w:hAnsiTheme="minorHAnsi" w:cstheme="minorHAnsi"/>
          <w:b/>
        </w:rPr>
        <w:t>. DO DIREITO</w:t>
      </w:r>
    </w:p>
    <w:p w14:paraId="45CD5C04" w14:textId="6E3FA550" w:rsidR="00192932" w:rsidRPr="00192932" w:rsidRDefault="000572AC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8.</w:t>
      </w:r>
      <w:r w:rsidR="00192932">
        <w:rPr>
          <w:rFonts w:asciiTheme="minorHAnsi" w:hAnsiTheme="minorHAnsi" w:cstheme="minorHAnsi"/>
          <w:b/>
          <w:bCs/>
        </w:rPr>
        <w:t>1 Responsabilidade da 1ª Requerida</w:t>
      </w:r>
    </w:p>
    <w:p w14:paraId="7AB97A87" w14:textId="530930E5" w:rsidR="0000333E" w:rsidRDefault="001F0EE4" w:rsidP="000572AC">
      <w:pPr>
        <w:spacing w:line="360" w:lineRule="auto"/>
        <w:ind w:left="-284" w:right="-142" w:firstLine="284"/>
        <w:jc w:val="both"/>
      </w:pPr>
      <w:r w:rsidRPr="008D329B">
        <w:rPr>
          <w:rFonts w:asciiTheme="minorHAnsi" w:hAnsiTheme="minorHAnsi" w:cstheme="minorHAnsi"/>
        </w:rPr>
        <w:t>Tal como resulta da prova carreada para os autos</w:t>
      </w:r>
      <w:r w:rsidR="00B85095">
        <w:rPr>
          <w:rFonts w:asciiTheme="minorHAnsi" w:hAnsiTheme="minorHAnsi" w:cstheme="minorHAnsi"/>
        </w:rPr>
        <w:t>,</w:t>
      </w:r>
      <w:r w:rsidRPr="008D329B">
        <w:rPr>
          <w:rFonts w:asciiTheme="minorHAnsi" w:hAnsiTheme="minorHAnsi" w:cstheme="minorHAnsi"/>
        </w:rPr>
        <w:t xml:space="preserve"> entre o Requerente e a </w:t>
      </w:r>
      <w:r w:rsidR="004D0C57">
        <w:rPr>
          <w:rFonts w:asciiTheme="minorHAnsi" w:hAnsiTheme="minorHAnsi" w:cstheme="minorHAnsi"/>
        </w:rPr>
        <w:t xml:space="preserve">1ª </w:t>
      </w:r>
      <w:r w:rsidRPr="008D329B">
        <w:rPr>
          <w:rFonts w:asciiTheme="minorHAnsi" w:hAnsiTheme="minorHAnsi" w:cstheme="minorHAnsi"/>
        </w:rPr>
        <w:t xml:space="preserve">Requerida foi celebrado um contrato de compra e venda de </w:t>
      </w:r>
      <w:r w:rsidR="00584136">
        <w:rPr>
          <w:rFonts w:asciiTheme="minorHAnsi" w:hAnsiTheme="minorHAnsi" w:cstheme="minorHAnsi"/>
        </w:rPr>
        <w:t xml:space="preserve">uma televisão da marca </w:t>
      </w:r>
      <w:r w:rsidR="00584136">
        <w:rPr>
          <w:rFonts w:asciiTheme="minorHAnsi" w:hAnsiTheme="minorHAnsi" w:cstheme="minorHAnsi"/>
          <w:i/>
          <w:iCs/>
        </w:rPr>
        <w:t>“</w:t>
      </w:r>
      <w:r w:rsidR="005C402F">
        <w:rPr>
          <w:rFonts w:asciiTheme="minorHAnsi" w:hAnsiTheme="minorHAnsi" w:cstheme="minorHAnsi"/>
        </w:rPr>
        <w:t>D</w:t>
      </w:r>
      <w:r w:rsidR="00584136">
        <w:rPr>
          <w:rFonts w:asciiTheme="minorHAnsi" w:hAnsiTheme="minorHAnsi" w:cstheme="minorHAnsi"/>
          <w:i/>
          <w:iCs/>
        </w:rPr>
        <w:t>”</w:t>
      </w:r>
      <w:r w:rsidR="004D0C57" w:rsidRPr="00DC4889">
        <w:rPr>
          <w:rFonts w:asciiTheme="minorHAnsi" w:hAnsiTheme="minorHAnsi" w:cstheme="minorHAnsi"/>
        </w:rPr>
        <w:t xml:space="preserve">, pelo </w:t>
      </w:r>
      <w:r w:rsidR="004D0C57">
        <w:rPr>
          <w:rFonts w:asciiTheme="minorHAnsi" w:hAnsiTheme="minorHAnsi" w:cstheme="minorHAnsi"/>
        </w:rPr>
        <w:t>preço</w:t>
      </w:r>
      <w:r w:rsidR="004D0C57" w:rsidRPr="00DC4889">
        <w:rPr>
          <w:rFonts w:asciiTheme="minorHAnsi" w:hAnsiTheme="minorHAnsi" w:cstheme="minorHAnsi"/>
        </w:rPr>
        <w:t xml:space="preserve"> de </w:t>
      </w:r>
      <w:r w:rsidR="004D0C57" w:rsidRPr="00541DE3">
        <w:rPr>
          <w:rFonts w:asciiTheme="minorHAnsi" w:hAnsiTheme="minorHAnsi" w:cstheme="minorHAnsi"/>
        </w:rPr>
        <w:t>€ 539,99 (quinhentos e trinta e nove euros e noventa e nove cêntimos)</w:t>
      </w:r>
      <w:r w:rsidRPr="008D329B">
        <w:rPr>
          <w:rFonts w:asciiTheme="minorHAnsi" w:hAnsiTheme="minorHAnsi" w:cstheme="minorHAnsi"/>
        </w:rPr>
        <w:t xml:space="preserve">. </w:t>
      </w:r>
      <w:r w:rsidR="0000333E" w:rsidRPr="0000333E">
        <w:t>Este contrato configura uma relação de consumo e o atual litígio diz respeito a um conflito de consumo, porquanto o referido contrato foi celebrado entre um consumidor que utiliza o bem para fins pessoais, alheios à sua atividade comercial</w:t>
      </w:r>
      <w:r w:rsidR="0064475B">
        <w:t>,</w:t>
      </w:r>
      <w:r w:rsidR="0000333E" w:rsidRPr="0000333E">
        <w:t xml:space="preserve"> e um profissional no exercício da sua atividade e com vista à obtenção de lucro (art. 2.º, n. 1, da Lei n.º 24/96, de 31 de julho – Lei de Defesa do Consumidor). Encontrando-se assente nos presentes autos que estamos perante uma venda de bens de consumo, o consumidor, na situação em apreço, para além de beneficiar da proteção conferida pela Lei de Defesa do Consumidor (Lei nº 24/96, de 31 de julho), encontrar-se-á ainda abrangido pelo regime da venda de bens de consumo constante</w:t>
      </w:r>
      <w:r w:rsidR="0064475B">
        <w:t xml:space="preserve"> do</w:t>
      </w:r>
      <w:r w:rsidR="0000333E" w:rsidRPr="0000333E">
        <w:t xml:space="preserve"> DL n.º 84/2021, de 18 de outubro. No âmbito do diploma em apreço, existem requisitos subjetivos (art. 6.º) e objetivos (art. 7.º) de conformidade dos bens. Para análise da situação sub judice, destaca-se o art. 7.º, al. a), o qual refere que os bens objeto do contrato de compra e venda para consumo devem </w:t>
      </w:r>
      <w:r w:rsidR="0000333E" w:rsidRPr="0000333E">
        <w:rPr>
          <w:i/>
          <w:iCs/>
        </w:rPr>
        <w:t>“ser adequados ao uso a que os bens da mesma natureza se destinam”.</w:t>
      </w:r>
      <w:r w:rsidR="0000333E" w:rsidRPr="0000333E">
        <w:t xml:space="preserve"> E ainda, o disposto na alínea d) do mesmo preceito legal: </w:t>
      </w:r>
      <w:r w:rsidR="0000333E" w:rsidRPr="0000333E">
        <w:rPr>
          <w:i/>
          <w:iCs/>
        </w:rPr>
        <w:t>“Corresponder à quantidade e possuir as qualidades e outras características, inclusive no que respeita à durabilidade, funcionalidade, compatibilidade e segurança, habituais e expectáveis nos bens do mesmo tipo considerando, designadamente, a sua natureza e qualquer declaração pública feita pelo profissional, ou em nome deste, ou por outras pessoas em fases anteriores da cadeia de negócio, incluindo o produtor, nomeadamente na publicidade ou na rotulagem</w:t>
      </w:r>
      <w:r w:rsidR="0000333E" w:rsidRPr="00EA4709">
        <w:rPr>
          <w:i/>
          <w:iCs/>
        </w:rPr>
        <w:t xml:space="preserve">.” </w:t>
      </w:r>
    </w:p>
    <w:p w14:paraId="1B5077E2" w14:textId="784C100E" w:rsidR="001F0EE4" w:rsidRPr="008D329B" w:rsidRDefault="009017B7" w:rsidP="000572AC">
      <w:pPr>
        <w:spacing w:line="360" w:lineRule="auto"/>
        <w:ind w:left="-284" w:right="-142" w:firstLine="284"/>
        <w:jc w:val="both"/>
      </w:pPr>
      <w:r>
        <w:t>Isto posto, o</w:t>
      </w:r>
      <w:r w:rsidR="0000333E">
        <w:t xml:space="preserve"> profissional (</w:t>
      </w:r>
      <w:r w:rsidR="0000333E" w:rsidRPr="0000333E">
        <w:rPr>
          <w:i/>
          <w:iCs/>
        </w:rPr>
        <w:t>in casu</w:t>
      </w:r>
      <w:r w:rsidR="0000333E">
        <w:t xml:space="preserve"> </w:t>
      </w:r>
      <w:r w:rsidR="004D0C57">
        <w:t xml:space="preserve">1ª </w:t>
      </w:r>
      <w:r w:rsidR="0000333E">
        <w:t>Requerida) responde pela falta de conformidade que exista no bem</w:t>
      </w:r>
      <w:r w:rsidR="0064475B">
        <w:t xml:space="preserve"> (</w:t>
      </w:r>
      <w:r w:rsidR="0000333E">
        <w:t>nos termos do n.º 1, do artigo 13.º, do DL n.º 84/2021, de 18 de outubro</w:t>
      </w:r>
      <w:r w:rsidR="00B85095">
        <w:t>)</w:t>
      </w:r>
      <w:r w:rsidR="0000333E">
        <w:t xml:space="preserve">, já que os defeitos se manifestaram antes de decorridos três anos após a venda, conferindo a lei uma presunção, nos primeiros dois anos a contar da data da entrega do bem, </w:t>
      </w:r>
      <w:r w:rsidR="0000333E">
        <w:lastRenderedPageBreak/>
        <w:t>de que tal desconformidade existia já na data em que o bem foi entregue ao consumidor</w:t>
      </w:r>
      <w:r w:rsidR="0000333E" w:rsidRPr="0000333E">
        <w:t xml:space="preserve">. </w:t>
      </w:r>
      <w:r w:rsidR="004954B4">
        <w:t xml:space="preserve"> </w:t>
      </w:r>
      <w:r>
        <w:t>Acresce que, c</w:t>
      </w:r>
      <w:r w:rsidR="001F0EE4" w:rsidRPr="008D329B">
        <w:t xml:space="preserve">omo tais desconformidades se manifestaram </w:t>
      </w:r>
      <w:r w:rsidR="004954B4">
        <w:t>dentro d</w:t>
      </w:r>
      <w:r w:rsidR="001F0EE4" w:rsidRPr="008D329B">
        <w:t xml:space="preserve">o prazo de 30 dias após a entrega </w:t>
      </w:r>
      <w:r w:rsidR="0064475B">
        <w:t>do bem</w:t>
      </w:r>
      <w:r w:rsidR="001F0EE4" w:rsidRPr="008D329B">
        <w:t xml:space="preserve">, </w:t>
      </w:r>
      <w:r w:rsidR="004954B4">
        <w:t xml:space="preserve">o Requerente </w:t>
      </w:r>
      <w:r w:rsidR="001F0EE4" w:rsidRPr="008D329B">
        <w:t xml:space="preserve">exige a </w:t>
      </w:r>
      <w:r w:rsidR="004D0C57">
        <w:t xml:space="preserve">substituição ou </w:t>
      </w:r>
      <w:r w:rsidR="004954B4">
        <w:t>resolução do contrato de compra e venda, ao abrigo do direito de rejeição.</w:t>
      </w:r>
    </w:p>
    <w:p w14:paraId="7913C887" w14:textId="77777777" w:rsidR="001F0EE4" w:rsidRPr="008D329B" w:rsidRDefault="001F0EE4" w:rsidP="000572AC">
      <w:pPr>
        <w:spacing w:line="360" w:lineRule="auto"/>
        <w:ind w:left="-284" w:right="-142" w:firstLine="284"/>
        <w:jc w:val="both"/>
      </w:pPr>
      <w:r w:rsidRPr="008D329B">
        <w:t>Vejamos,</w:t>
      </w:r>
    </w:p>
    <w:p w14:paraId="3164F7C7" w14:textId="02F93455" w:rsidR="004954B4" w:rsidRPr="004954B4" w:rsidRDefault="001F0EE4" w:rsidP="000572AC">
      <w:pPr>
        <w:pStyle w:val="Textodenotaderodap"/>
        <w:spacing w:line="360" w:lineRule="auto"/>
        <w:ind w:left="-284" w:right="-14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4954B4">
        <w:rPr>
          <w:rFonts w:asciiTheme="minorHAnsi" w:hAnsiTheme="minorHAnsi" w:cstheme="minorHAnsi"/>
          <w:sz w:val="22"/>
          <w:szCs w:val="22"/>
        </w:rPr>
        <w:t>É verdade que</w:t>
      </w:r>
      <w:r w:rsidR="005D0E2D">
        <w:rPr>
          <w:rFonts w:asciiTheme="minorHAnsi" w:hAnsiTheme="minorHAnsi" w:cstheme="minorHAnsi"/>
          <w:sz w:val="22"/>
          <w:szCs w:val="22"/>
        </w:rPr>
        <w:t>,</w:t>
      </w:r>
      <w:r w:rsidRPr="004954B4">
        <w:rPr>
          <w:rFonts w:asciiTheme="minorHAnsi" w:hAnsiTheme="minorHAnsi" w:cstheme="minorHAnsi"/>
          <w:sz w:val="22"/>
          <w:szCs w:val="22"/>
        </w:rPr>
        <w:t xml:space="preserve"> o art. 16.º</w:t>
      </w:r>
      <w:r w:rsidR="004954B4">
        <w:rPr>
          <w:rFonts w:asciiTheme="minorHAnsi" w:hAnsiTheme="minorHAnsi" w:cstheme="minorHAnsi"/>
          <w:sz w:val="22"/>
          <w:szCs w:val="22"/>
        </w:rPr>
        <w:t>,</w:t>
      </w:r>
      <w:r w:rsidRPr="004954B4">
        <w:rPr>
          <w:rFonts w:asciiTheme="minorHAnsi" w:hAnsiTheme="minorHAnsi" w:cstheme="minorHAnsi"/>
          <w:sz w:val="22"/>
          <w:szCs w:val="22"/>
        </w:rPr>
        <w:t xml:space="preserve"> do D</w:t>
      </w:r>
      <w:r w:rsidR="004954B4">
        <w:rPr>
          <w:rFonts w:asciiTheme="minorHAnsi" w:hAnsiTheme="minorHAnsi" w:cstheme="minorHAnsi"/>
          <w:sz w:val="22"/>
          <w:szCs w:val="22"/>
        </w:rPr>
        <w:t xml:space="preserve">L. </w:t>
      </w:r>
      <w:r w:rsidRPr="004954B4">
        <w:rPr>
          <w:rFonts w:asciiTheme="minorHAnsi" w:hAnsiTheme="minorHAnsi" w:cstheme="minorHAnsi"/>
          <w:sz w:val="22"/>
          <w:szCs w:val="22"/>
        </w:rPr>
        <w:t>n.º 84/2021, de 18 de outubro, contempla aquilo que o legislador apelidou de direito de rejeição</w:t>
      </w:r>
      <w:r w:rsidR="004954B4">
        <w:rPr>
          <w:rFonts w:asciiTheme="minorHAnsi" w:hAnsiTheme="minorHAnsi" w:cstheme="minorHAnsi"/>
          <w:sz w:val="22"/>
          <w:szCs w:val="22"/>
        </w:rPr>
        <w:t xml:space="preserve">. </w:t>
      </w:r>
      <w:r w:rsidR="004954B4" w:rsidRPr="004954B4">
        <w:rPr>
          <w:rFonts w:asciiTheme="minorHAnsi" w:hAnsiTheme="minorHAnsi" w:cstheme="minorHAnsi"/>
          <w:sz w:val="22"/>
          <w:szCs w:val="22"/>
        </w:rPr>
        <w:t>Veja-se a este propósito, SANDRA PASSINHAS</w:t>
      </w:r>
      <w:r w:rsidR="004954B4">
        <w:rPr>
          <w:rStyle w:val="Refdenotaderodap"/>
          <w:rFonts w:asciiTheme="minorHAnsi" w:hAnsiTheme="minorHAnsi" w:cstheme="minorHAnsi"/>
          <w:sz w:val="22"/>
          <w:szCs w:val="22"/>
        </w:rPr>
        <w:footnoteReference w:id="1"/>
      </w:r>
      <w:r w:rsidR="004954B4" w:rsidRPr="004954B4">
        <w:rPr>
          <w:rFonts w:asciiTheme="minorHAnsi" w:hAnsiTheme="minorHAnsi" w:cstheme="minorHAnsi"/>
          <w:sz w:val="22"/>
          <w:szCs w:val="22"/>
        </w:rPr>
        <w:t>,</w:t>
      </w:r>
      <w:r w:rsidR="004954B4" w:rsidRPr="004954B4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4954B4">
        <w:rPr>
          <w:rFonts w:asciiTheme="minorHAnsi" w:hAnsiTheme="minorHAnsi" w:cstheme="minorHAnsi"/>
          <w:sz w:val="22"/>
          <w:szCs w:val="22"/>
        </w:rPr>
        <w:t>que</w:t>
      </w:r>
      <w:r w:rsidR="004954B4" w:rsidRPr="004954B4">
        <w:rPr>
          <w:rFonts w:asciiTheme="minorHAnsi" w:hAnsiTheme="minorHAnsi" w:cstheme="minorHAnsi"/>
          <w:sz w:val="22"/>
          <w:szCs w:val="22"/>
        </w:rPr>
        <w:t xml:space="preserve"> refere: “</w:t>
      </w:r>
      <w:r w:rsidR="004954B4" w:rsidRPr="004954B4">
        <w:rPr>
          <w:rFonts w:asciiTheme="minorHAnsi" w:hAnsiTheme="minorHAnsi" w:cstheme="minorHAnsi"/>
          <w:i/>
          <w:iCs/>
          <w:sz w:val="22"/>
          <w:szCs w:val="22"/>
        </w:rPr>
        <w:t>Tendo sido celebrado o contrato e entregue o bem ao comprador, nos casos em que se verifique uma falta de conformidade (…) e que se manifeste no prazo de 30 dias após a entrega do bem, o consumidor pode solicitar a imediata substituição do bem ou a resolução do contrato. O legislador chamou a esta faculdade “direito de rejeição”, no artigo 16.º, claramente inspirada na figura anglo-saxónica “right to reject” (…).”</w:t>
      </w:r>
    </w:p>
    <w:p w14:paraId="0700E26D" w14:textId="1910DD74" w:rsidR="001F0EE4" w:rsidRPr="008D329B" w:rsidRDefault="004954B4" w:rsidP="000572AC">
      <w:pPr>
        <w:spacing w:line="360" w:lineRule="auto"/>
        <w:ind w:left="-284" w:right="-142" w:firstLine="284"/>
        <w:jc w:val="both"/>
      </w:pPr>
      <w:r>
        <w:t>P</w:t>
      </w:r>
      <w:r w:rsidR="001F0EE4" w:rsidRPr="008D329B">
        <w:t>orém</w:t>
      </w:r>
      <w:r>
        <w:t>,</w:t>
      </w:r>
      <w:r w:rsidR="001F0EE4" w:rsidRPr="008D329B">
        <w:t xml:space="preserve"> o exercício de tal direito terá de ser </w:t>
      </w:r>
      <w:r w:rsidR="001F0EE4" w:rsidRPr="008D329B">
        <w:rPr>
          <w:b/>
          <w:bCs/>
        </w:rPr>
        <w:t>motivado por uma desconformidade</w:t>
      </w:r>
      <w:r w:rsidR="001F0EE4" w:rsidRPr="008D329B">
        <w:t xml:space="preserve"> existente no bem. Isto é, a </w:t>
      </w:r>
      <w:r w:rsidR="001F0EE4" w:rsidRPr="008D329B">
        <w:rPr>
          <w:i/>
          <w:iCs/>
        </w:rPr>
        <w:t>conditio sine qua non</w:t>
      </w:r>
      <w:r w:rsidR="001F0EE4" w:rsidRPr="008D329B">
        <w:t xml:space="preserve"> para o exercício do direito de rejeição, com base numa desconformidade manifestada no prazo de 30 dias, a contar desde o momento da entrega do bem, é justamente a existência da referida desconformidade. </w:t>
      </w:r>
      <w:r>
        <w:t>Ainda, c</w:t>
      </w:r>
      <w:r w:rsidR="001F0EE4" w:rsidRPr="008D329B">
        <w:t xml:space="preserve">omo bem refere SANDRA PASSINHAS a este respeito: </w:t>
      </w:r>
      <w:r w:rsidR="001F0EE4" w:rsidRPr="008D329B">
        <w:rPr>
          <w:i/>
          <w:iCs/>
        </w:rPr>
        <w:t>“</w:t>
      </w:r>
      <w:r w:rsidR="001F0EE4" w:rsidRPr="008D329B">
        <w:rPr>
          <w:b/>
          <w:bCs/>
          <w:i/>
          <w:iCs/>
        </w:rPr>
        <w:t>A novação objetiva do contrato ou a extinção por resolução não prescindem, quanto ao seu fundamento, da verificação material da falta de conformidade (…)”</w:t>
      </w:r>
      <w:r w:rsidR="001F0EE4" w:rsidRPr="008D329B">
        <w:rPr>
          <w:rStyle w:val="Refdenotaderodap"/>
          <w:b/>
          <w:bCs/>
          <w:i/>
          <w:iCs/>
        </w:rPr>
        <w:footnoteReference w:id="2"/>
      </w:r>
      <w:r w:rsidR="001F0EE4" w:rsidRPr="008D329B">
        <w:rPr>
          <w:b/>
          <w:bCs/>
          <w:i/>
          <w:iCs/>
        </w:rPr>
        <w:t xml:space="preserve"> </w:t>
      </w:r>
      <w:r w:rsidR="001F0EE4" w:rsidRPr="008D329B">
        <w:t>[negrito nosso].</w:t>
      </w:r>
    </w:p>
    <w:p w14:paraId="1E5A4619" w14:textId="4966D3BD" w:rsidR="00BB1C15" w:rsidRDefault="001F0EE4" w:rsidP="000572AC">
      <w:pPr>
        <w:spacing w:line="360" w:lineRule="auto"/>
        <w:ind w:left="-284" w:right="-142" w:firstLine="284"/>
        <w:jc w:val="both"/>
      </w:pPr>
      <w:r w:rsidRPr="008D329B">
        <w:t>Revertendo ao caso em apreço,</w:t>
      </w:r>
      <w:r w:rsidR="005D0E2D">
        <w:t xml:space="preserve"> </w:t>
      </w:r>
      <w:r w:rsidRPr="008D329B">
        <w:t xml:space="preserve">resultou provado que foi </w:t>
      </w:r>
      <w:r w:rsidR="008F6A2B">
        <w:t xml:space="preserve">efetivamente </w:t>
      </w:r>
      <w:r w:rsidRPr="008D329B">
        <w:t>detetada anomalia</w:t>
      </w:r>
      <w:r w:rsidR="008F6A2B">
        <w:t xml:space="preserve"> no ecrã da televisão.</w:t>
      </w:r>
      <w:r w:rsidRPr="008D329B">
        <w:t xml:space="preserve"> </w:t>
      </w:r>
      <w:r w:rsidR="00BB1C15">
        <w:t xml:space="preserve">É que, </w:t>
      </w:r>
      <w:r w:rsidR="004D0C57">
        <w:t xml:space="preserve">o reporte fotográfico junto aos autos não deixa dúvidas quando à </w:t>
      </w:r>
      <w:r w:rsidR="00BB1C15">
        <w:t>verifica</w:t>
      </w:r>
      <w:r w:rsidR="004D0C57">
        <w:t>ção</w:t>
      </w:r>
      <w:r w:rsidR="00BB1C15">
        <w:t xml:space="preserve"> </w:t>
      </w:r>
      <w:r w:rsidR="004D0C57">
        <w:t>d</w:t>
      </w:r>
      <w:r w:rsidR="0064475B">
        <w:t>os danos no ecrã, visto que este se encontra partido</w:t>
      </w:r>
      <w:r w:rsidR="00BB1C15">
        <w:t>. Desta forma, está comprovada a desconformidade no bem vendido, ónus que compete ao consumidor</w:t>
      </w:r>
      <w:r w:rsidR="00F20050">
        <w:rPr>
          <w:rStyle w:val="Refdenotaderodap"/>
        </w:rPr>
        <w:footnoteReference w:id="3"/>
      </w:r>
      <w:r w:rsidR="00BB1C15">
        <w:t>.</w:t>
      </w:r>
    </w:p>
    <w:p w14:paraId="485FF131" w14:textId="37FBA640" w:rsidR="004D0C57" w:rsidRDefault="004D0C57" w:rsidP="000572AC">
      <w:pPr>
        <w:spacing w:line="360" w:lineRule="auto"/>
        <w:ind w:left="-284" w:right="-142" w:firstLine="284"/>
        <w:jc w:val="both"/>
      </w:pPr>
      <w:r>
        <w:t>Vejamos agora a responsabilidade pela desconformidade verificada no bem vendido.</w:t>
      </w:r>
    </w:p>
    <w:p w14:paraId="0AEF7EB2" w14:textId="6020E487" w:rsidR="00466D1A" w:rsidRPr="008D329B" w:rsidRDefault="00FA655F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</w:rPr>
      </w:pPr>
      <w:r>
        <w:t xml:space="preserve">O Requerente </w:t>
      </w:r>
      <w:r w:rsidR="00F77139">
        <w:t>referiu que ao</w:t>
      </w:r>
      <w:r>
        <w:t xml:space="preserve"> rececion</w:t>
      </w:r>
      <w:r w:rsidR="00F77139">
        <w:t>ar</w:t>
      </w:r>
      <w:r>
        <w:t xml:space="preserve"> a encomenda</w:t>
      </w:r>
      <w:r w:rsidR="00F77139">
        <w:t>,</w:t>
      </w:r>
      <w:r>
        <w:t xml:space="preserve"> </w:t>
      </w:r>
      <w:r w:rsidR="00466D1A">
        <w:t>a mesma não tinha qualquer indício de danos na embalagem,</w:t>
      </w:r>
      <w:r w:rsidR="00466D1A" w:rsidRPr="00466D1A">
        <w:rPr>
          <w:rFonts w:asciiTheme="minorHAnsi" w:hAnsiTheme="minorHAnsi" w:cstheme="minorHAnsi"/>
        </w:rPr>
        <w:t xml:space="preserve"> </w:t>
      </w:r>
      <w:r w:rsidR="00466D1A">
        <w:rPr>
          <w:rFonts w:asciiTheme="minorHAnsi" w:hAnsiTheme="minorHAnsi" w:cstheme="minorHAnsi"/>
        </w:rPr>
        <w:t xml:space="preserve">o que levou o Requerente a assinar a guia de entrega, por nada fazer suspeitar da ocorrência de qualquer incidente no ato do transporte. Ao proceder à abertura da embalagem do bem adquirido, apercebeu-se que o ecrã estava partido. Tentou telefonar, de imediato, para o entregador (ao serviço da 2ªRequerida), sem sucesso. No mesmo momento, denunciou a situação à 1ª Requerida, a qual não respondeu. Mais tarde, recebeu uma resposta, por parte da 1ª Requerida, solicitando fotografias, incluindo com a televisão ligada. Por esse motivo, viu-se compelido a proceder à </w:t>
      </w:r>
      <w:r w:rsidR="00466D1A">
        <w:rPr>
          <w:rFonts w:asciiTheme="minorHAnsi" w:hAnsiTheme="minorHAnsi" w:cstheme="minorHAnsi"/>
        </w:rPr>
        <w:lastRenderedPageBreak/>
        <w:t xml:space="preserve">montagem dos suportes da televisão, por forma a que a mesma se mantivesse em pé para conseguir capturar fotografias com esta em funcionamento. </w:t>
      </w:r>
    </w:p>
    <w:p w14:paraId="593644F2" w14:textId="6D7B3ED6" w:rsidR="00466D1A" w:rsidRDefault="00466D1A" w:rsidP="000572AC">
      <w:pPr>
        <w:spacing w:line="360" w:lineRule="auto"/>
        <w:ind w:left="-284" w:right="-142" w:firstLine="284"/>
        <w:jc w:val="both"/>
      </w:pPr>
      <w:r>
        <w:t xml:space="preserve">A 1ª Requerida defende, no entanto, que aqueles danos só poderão ter sido </w:t>
      </w:r>
      <w:r w:rsidR="00A80CEE">
        <w:t>provocados</w:t>
      </w:r>
      <w:r>
        <w:t xml:space="preserve"> por manuseamento indevido da televisão no ato da montagem dos suportes desta.</w:t>
      </w:r>
    </w:p>
    <w:p w14:paraId="09555500" w14:textId="180E0206" w:rsidR="00466D1A" w:rsidRDefault="00466D1A" w:rsidP="000572AC">
      <w:pPr>
        <w:spacing w:line="360" w:lineRule="auto"/>
        <w:ind w:left="-284" w:right="-142" w:firstLine="284"/>
        <w:jc w:val="both"/>
      </w:pPr>
      <w:r>
        <w:t>Apreciando,</w:t>
      </w:r>
    </w:p>
    <w:p w14:paraId="14862D33" w14:textId="603569EF" w:rsidR="00A80CEE" w:rsidRPr="00A80CEE" w:rsidRDefault="00A80CEE" w:rsidP="000572AC">
      <w:pPr>
        <w:spacing w:line="360" w:lineRule="auto"/>
        <w:ind w:left="-284" w:right="-142" w:firstLine="284"/>
        <w:jc w:val="both"/>
      </w:pPr>
      <w:r w:rsidRPr="00A80CEE">
        <w:t>Tal como se declarou em Acórdão do Tribunal de Justiça da União Europeia de 4 de junho de 2015</w:t>
      </w:r>
      <w:r>
        <w:rPr>
          <w:rStyle w:val="Refdenotaderodap"/>
        </w:rPr>
        <w:footnoteReference w:id="4"/>
      </w:r>
      <w:r>
        <w:t>:</w:t>
      </w:r>
      <w:r w:rsidRPr="00A80CEE">
        <w:rPr>
          <w:i/>
          <w:iCs/>
        </w:rPr>
        <w:t xml:space="preserve"> “(…) o consumidor deve alegar e fazer prova de que o bem vendido não está em conformidade com o contrato em causa na medida em que, por exemplo, não possui as qualidades acordadas no referido contrato ou ainda é impróprio para o uso habitualmente esperado para esse tipo de bem. </w:t>
      </w:r>
      <w:r w:rsidRPr="00A80CEE">
        <w:rPr>
          <w:b/>
          <w:bCs/>
          <w:i/>
          <w:iCs/>
        </w:rPr>
        <w:t>O consumidor está obrigado a provar a existência da falta de conformidade. Não está obrigado a provar a causa da mesma nem que a sua origem é imputável ao vendedor.</w:t>
      </w:r>
      <w:r w:rsidRPr="00A80CEE">
        <w:rPr>
          <w:i/>
          <w:iCs/>
        </w:rPr>
        <w:t xml:space="preserve">” </w:t>
      </w:r>
      <w:r>
        <w:t>[negrito nosso].</w:t>
      </w:r>
      <w:r w:rsidR="000572AC">
        <w:t xml:space="preserve"> </w:t>
      </w:r>
      <w:r>
        <w:t xml:space="preserve">Ora, conforme se percebe é à 1ª Requerida a quem incumbe a prova de que a desconformidade teve origem em facto posterior ao momento da venda, como seja o mau uso. </w:t>
      </w:r>
    </w:p>
    <w:p w14:paraId="62034FB1" w14:textId="468BE7E6" w:rsidR="00F77139" w:rsidRDefault="0064475B" w:rsidP="000572AC">
      <w:pPr>
        <w:spacing w:line="360" w:lineRule="auto"/>
        <w:ind w:left="-284" w:right="-142" w:firstLine="284"/>
        <w:jc w:val="both"/>
        <w:rPr>
          <w:b/>
          <w:bCs/>
        </w:rPr>
      </w:pPr>
      <w:r>
        <w:t>Neste concreto, a</w:t>
      </w:r>
      <w:r w:rsidR="00B85095">
        <w:t xml:space="preserve">tente-se </w:t>
      </w:r>
      <w:r w:rsidR="009711D5">
        <w:t xml:space="preserve">para o facto de não termos </w:t>
      </w:r>
      <w:r w:rsidR="00A80CEE">
        <w:t>qualquer diagnóstico técnico realizado ao bem vendido</w:t>
      </w:r>
      <w:r>
        <w:t>, o</w:t>
      </w:r>
      <w:r w:rsidR="009711D5">
        <w:t xml:space="preserve"> que seria preponderante para comprovar a tese da Requerida</w:t>
      </w:r>
      <w:r w:rsidR="00F77139">
        <w:t xml:space="preserve">, a qual refere que o Requerente </w:t>
      </w:r>
      <w:r w:rsidR="00A80CEE">
        <w:t xml:space="preserve">atribuiu um mau uso ao bem vendido. </w:t>
      </w:r>
      <w:r w:rsidR="00340235">
        <w:t>Mais se diga que</w:t>
      </w:r>
      <w:r w:rsidR="00A80CEE">
        <w:t xml:space="preserve">, </w:t>
      </w:r>
      <w:r w:rsidR="0014477B">
        <w:t>o profissional tem o poder/dever legal de recolher o bem danificado para</w:t>
      </w:r>
      <w:r>
        <w:t xml:space="preserve"> nele</w:t>
      </w:r>
      <w:r w:rsidR="0014477B">
        <w:t xml:space="preserve"> efetuar uma análise, a fim de verificar a desconformidade alegada pelo consumidor. É que o</w:t>
      </w:r>
      <w:r w:rsidR="0014477B" w:rsidRPr="0014477B">
        <w:t xml:space="preserve"> normativo legal</w:t>
      </w:r>
      <w:r w:rsidR="0014477B">
        <w:rPr>
          <w:rStyle w:val="Refdenotaderodap"/>
        </w:rPr>
        <w:footnoteReference w:id="5"/>
      </w:r>
      <w:r w:rsidR="0014477B">
        <w:t xml:space="preserve"> relativo à reposição da conformidade nos bens, </w:t>
      </w:r>
      <w:r w:rsidR="0014477B" w:rsidRPr="0014477B">
        <w:t xml:space="preserve">aponta claramente para a expressão: “a expensas do profissional”, realçando que é da responsabilidade do profissional a recolha do bem e todo o seu tratamento durante a fase da </w:t>
      </w:r>
      <w:r>
        <w:t xml:space="preserve">análise e eventual </w:t>
      </w:r>
      <w:r w:rsidR="0014477B" w:rsidRPr="0014477B">
        <w:t>reparação.</w:t>
      </w:r>
      <w:r w:rsidR="0014477B">
        <w:t xml:space="preserve"> </w:t>
      </w:r>
      <w:r w:rsidR="0014477B" w:rsidRPr="00B478AA">
        <w:rPr>
          <w:b/>
          <w:bCs/>
        </w:rPr>
        <w:t>Fase da reparação que – sempre se diga – pode</w:t>
      </w:r>
      <w:r w:rsidR="00B478AA" w:rsidRPr="00B478AA">
        <w:rPr>
          <w:b/>
          <w:bCs/>
        </w:rPr>
        <w:t>ria</w:t>
      </w:r>
      <w:r w:rsidR="0014477B" w:rsidRPr="00B478AA">
        <w:rPr>
          <w:b/>
          <w:bCs/>
        </w:rPr>
        <w:t xml:space="preserve"> nem sequer vir a concretizar-se se do diagnóstico técnico resulta</w:t>
      </w:r>
      <w:r w:rsidR="00B478AA" w:rsidRPr="00B478AA">
        <w:rPr>
          <w:b/>
          <w:bCs/>
        </w:rPr>
        <w:t>sse</w:t>
      </w:r>
      <w:r w:rsidR="0014477B" w:rsidRPr="00B478AA">
        <w:rPr>
          <w:b/>
          <w:bCs/>
        </w:rPr>
        <w:t xml:space="preserve"> prova cabal de que a origem das desconformidades foi uso indevido do bem.</w:t>
      </w:r>
    </w:p>
    <w:p w14:paraId="18E29161" w14:textId="2D7C0649" w:rsidR="00B478AA" w:rsidRDefault="00B478AA" w:rsidP="000572AC">
      <w:pPr>
        <w:spacing w:line="360" w:lineRule="auto"/>
        <w:ind w:left="-284" w:right="-142" w:firstLine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 xml:space="preserve">Pese embora a </w:t>
      </w:r>
      <w:r w:rsidR="00E96EE4">
        <w:rPr>
          <w:rFonts w:asciiTheme="minorHAnsi" w:hAnsiTheme="minorHAnsi" w:cstheme="minorHAnsi"/>
          <w:bCs/>
        </w:rPr>
        <w:t xml:space="preserve">1ª </w:t>
      </w:r>
      <w:r>
        <w:rPr>
          <w:rFonts w:asciiTheme="minorHAnsi" w:hAnsiTheme="minorHAnsi" w:cstheme="minorHAnsi"/>
          <w:bCs/>
        </w:rPr>
        <w:t xml:space="preserve">Requerida tenha alegado na contestação, </w:t>
      </w:r>
      <w:r w:rsidR="00E96EE4">
        <w:rPr>
          <w:rFonts w:asciiTheme="minorHAnsi" w:hAnsiTheme="minorHAnsi" w:cstheme="minorHAnsi"/>
          <w:bCs/>
        </w:rPr>
        <w:t>que a origem do danos é compatível com má utilização e/ou manuseamento indevido, a verdade é que</w:t>
      </w:r>
      <w:r w:rsidRPr="00EF2825">
        <w:rPr>
          <w:rFonts w:asciiTheme="minorHAnsi" w:hAnsiTheme="minorHAnsi" w:cstheme="minorHAnsi"/>
          <w:bCs/>
        </w:rPr>
        <w:t xml:space="preserve">, não basta uma simples </w:t>
      </w:r>
      <w:r>
        <w:rPr>
          <w:rFonts w:asciiTheme="minorHAnsi" w:hAnsiTheme="minorHAnsi" w:cstheme="minorHAnsi"/>
          <w:bCs/>
        </w:rPr>
        <w:t>alegação, por parte do profissional,</w:t>
      </w:r>
      <w:r w:rsidRPr="00EF2825">
        <w:rPr>
          <w:rFonts w:asciiTheme="minorHAnsi" w:hAnsiTheme="minorHAnsi" w:cstheme="minorHAnsi"/>
          <w:bCs/>
        </w:rPr>
        <w:t xml:space="preserve"> que o produto foi alvo de má utilização. Para tanto, é necessária a ocorrência de outros factos para que se possa concluir, com razoável certeza, que o aparelho em causa foi mal utilizado de tal forma capaz de fazer claudicar o direito </w:t>
      </w:r>
      <w:r w:rsidR="00E96EE4">
        <w:rPr>
          <w:rFonts w:asciiTheme="minorHAnsi" w:hAnsiTheme="minorHAnsi" w:cstheme="minorHAnsi"/>
          <w:bCs/>
        </w:rPr>
        <w:t>à substituição ou resolução contratual</w:t>
      </w:r>
      <w:r w:rsidRPr="00EF2825">
        <w:rPr>
          <w:rFonts w:asciiTheme="minorHAnsi" w:hAnsiTheme="minorHAnsi" w:cstheme="minorHAnsi"/>
          <w:bCs/>
        </w:rPr>
        <w:t xml:space="preserve">, ao abrigo da garantia legal. Isto porque - reitere-se - não foi produzida qualquer </w:t>
      </w:r>
      <w:r w:rsidRPr="00EF2825">
        <w:rPr>
          <w:rFonts w:asciiTheme="minorHAnsi" w:hAnsiTheme="minorHAnsi" w:cstheme="minorHAnsi"/>
          <w:bCs/>
        </w:rPr>
        <w:lastRenderedPageBreak/>
        <w:t xml:space="preserve">prova </w:t>
      </w:r>
      <w:r w:rsidR="00E96EE4">
        <w:rPr>
          <w:rFonts w:asciiTheme="minorHAnsi" w:hAnsiTheme="minorHAnsi" w:cstheme="minorHAnsi"/>
          <w:bCs/>
        </w:rPr>
        <w:t>nesse sentido.</w:t>
      </w:r>
      <w:r w:rsidR="00E96EE4">
        <w:rPr>
          <w:rFonts w:asciiTheme="minorHAnsi" w:hAnsiTheme="minorHAnsi" w:cstheme="minorHAnsi"/>
        </w:rPr>
        <w:t xml:space="preserve"> </w:t>
      </w:r>
      <w:r w:rsidR="00E96EE4">
        <w:rPr>
          <w:rFonts w:asciiTheme="minorHAnsi" w:hAnsiTheme="minorHAnsi" w:cstheme="minorHAnsi"/>
          <w:bCs/>
        </w:rPr>
        <w:t>Tal</w:t>
      </w:r>
      <w:r>
        <w:rPr>
          <w:rFonts w:asciiTheme="minorHAnsi" w:hAnsiTheme="minorHAnsi" w:cstheme="minorHAnsi"/>
          <w:bCs/>
        </w:rPr>
        <w:t>,</w:t>
      </w:r>
      <w:r w:rsidRPr="00EF2825">
        <w:rPr>
          <w:rFonts w:asciiTheme="minorHAnsi" w:hAnsiTheme="minorHAnsi" w:cstheme="minorHAnsi"/>
          <w:bCs/>
        </w:rPr>
        <w:t xml:space="preserve"> como refere a melhor doutrina</w:t>
      </w:r>
      <w:r w:rsidRPr="00EF2825">
        <w:rPr>
          <w:rFonts w:asciiTheme="minorHAnsi" w:hAnsiTheme="minorHAnsi" w:cstheme="minorHAnsi"/>
          <w:bCs/>
          <w:vertAlign w:val="superscript"/>
        </w:rPr>
        <w:footnoteReference w:id="6"/>
      </w:r>
      <w:r w:rsidRPr="00EF2825">
        <w:rPr>
          <w:rFonts w:asciiTheme="minorHAnsi" w:hAnsiTheme="minorHAnsi" w:cstheme="minorHAnsi"/>
          <w:bCs/>
        </w:rPr>
        <w:t xml:space="preserve"> a este respeito: </w:t>
      </w:r>
      <w:r w:rsidRPr="00EF2825">
        <w:rPr>
          <w:rFonts w:asciiTheme="minorHAnsi" w:hAnsiTheme="minorHAnsi" w:cstheme="minorHAnsi"/>
          <w:bCs/>
          <w:i/>
          <w:iCs/>
        </w:rPr>
        <w:t>“(…) a ilisão da presunção de anterioridade depende da alegação e prova da ocorrência de um concreto facto posterior ao momento da entrega, imputável ao consumidor (e.g. por falta de diligência ou violação de deveres de cuidado), a terceiro ou devida a caso fortuito, do qual tenha resultado diretamente a falta de conformidade, não podendo o mau uso servir para evitar a responsabilidade do vendedor em relação a outras anomalias manifestadas pelo bem e que em nada se relacionem com o manuseamento indevido”.</w:t>
      </w:r>
    </w:p>
    <w:p w14:paraId="2B711232" w14:textId="55109152" w:rsidR="00FE116E" w:rsidRDefault="00A84BFB" w:rsidP="000572AC">
      <w:pPr>
        <w:spacing w:line="360" w:lineRule="auto"/>
        <w:ind w:left="-284" w:right="-142" w:firstLine="284"/>
        <w:jc w:val="both"/>
      </w:pPr>
      <w:r>
        <w:t>Isto posto,</w:t>
      </w:r>
    </w:p>
    <w:p w14:paraId="5BA2FC45" w14:textId="03B195B3" w:rsidR="00B478AA" w:rsidRDefault="00B478AA" w:rsidP="000572AC">
      <w:pPr>
        <w:spacing w:line="360" w:lineRule="auto"/>
        <w:ind w:left="-284" w:right="-142" w:firstLine="283"/>
        <w:jc w:val="both"/>
      </w:pPr>
      <w:r w:rsidRPr="00EF2825">
        <w:rPr>
          <w:rFonts w:asciiTheme="minorHAnsi" w:hAnsiTheme="minorHAnsi" w:cstheme="minorHAnsi"/>
          <w:bCs/>
        </w:rPr>
        <w:t xml:space="preserve">Tem de concluir-se </w:t>
      </w:r>
      <w:r>
        <w:rPr>
          <w:rFonts w:asciiTheme="minorHAnsi" w:hAnsiTheme="minorHAnsi" w:cstheme="minorHAnsi"/>
          <w:bCs/>
        </w:rPr>
        <w:t xml:space="preserve">por não ilidida a presunção legal, reconhecendo-se </w:t>
      </w:r>
      <w:r w:rsidRPr="00EF2825">
        <w:rPr>
          <w:rFonts w:asciiTheme="minorHAnsi" w:hAnsiTheme="minorHAnsi" w:cstheme="minorHAnsi"/>
          <w:bCs/>
        </w:rPr>
        <w:t>que o produto adquirido padece de uma desconformidade</w:t>
      </w:r>
      <w:r>
        <w:rPr>
          <w:rFonts w:asciiTheme="minorHAnsi" w:hAnsiTheme="minorHAnsi" w:cstheme="minorHAnsi"/>
          <w:bCs/>
        </w:rPr>
        <w:t xml:space="preserve"> desde a data de entrega do bem. </w:t>
      </w:r>
      <w:r>
        <w:t xml:space="preserve">Com efeito, em caso de comprovada falta de conformidade do bem, que se manifeste no prazo de 30 dias a contar da data de entrega deste, o consumidor tem direito </w:t>
      </w:r>
      <w:bookmarkStart w:id="0" w:name="_Hlk87807584"/>
      <w:r>
        <w:t>a exigir a substituição ou resolução do contrato, nos termos do artigo 16.º, do</w:t>
      </w:r>
      <w:r w:rsidRPr="00B60AC3">
        <w:t xml:space="preserve"> </w:t>
      </w:r>
      <w:r>
        <w:t>DL. n.º 84/2021, de 18 de outubro.</w:t>
      </w:r>
      <w:bookmarkEnd w:id="0"/>
      <w:r>
        <w:t xml:space="preserve"> </w:t>
      </w:r>
    </w:p>
    <w:p w14:paraId="2FA1DF4D" w14:textId="78D96A1F" w:rsidR="00A84BFB" w:rsidRDefault="00B478AA" w:rsidP="000572AC">
      <w:pPr>
        <w:spacing w:line="360" w:lineRule="auto"/>
        <w:ind w:left="-284" w:right="-142" w:firstLine="283"/>
        <w:jc w:val="both"/>
      </w:pPr>
      <w:r>
        <w:rPr>
          <w:rFonts w:asciiTheme="minorHAnsi" w:hAnsiTheme="minorHAnsi" w:cstheme="minorHAnsi"/>
          <w:bCs/>
        </w:rPr>
        <w:t>Ora, n</w:t>
      </w:r>
      <w:r w:rsidR="00FE116E">
        <w:rPr>
          <w:rFonts w:asciiTheme="minorHAnsi" w:hAnsiTheme="minorHAnsi" w:cstheme="minorHAnsi"/>
          <w:bCs/>
        </w:rPr>
        <w:t xml:space="preserve">os autos resulta prova bastante que a </w:t>
      </w:r>
      <w:r>
        <w:rPr>
          <w:rFonts w:asciiTheme="minorHAnsi" w:hAnsiTheme="minorHAnsi" w:cstheme="minorHAnsi"/>
          <w:bCs/>
        </w:rPr>
        <w:t>televisão está desconforme, porquanto o ecrã está partido. E tal desconformidade é significativamente grave</w:t>
      </w:r>
      <w:r w:rsidR="0064475B">
        <w:rPr>
          <w:rFonts w:asciiTheme="minorHAnsi" w:hAnsiTheme="minorHAnsi" w:cstheme="minorHAnsi"/>
          <w:bCs/>
        </w:rPr>
        <w:t xml:space="preserve">, impedindo </w:t>
      </w:r>
      <w:r>
        <w:rPr>
          <w:rFonts w:asciiTheme="minorHAnsi" w:hAnsiTheme="minorHAnsi" w:cstheme="minorHAnsi"/>
          <w:bCs/>
        </w:rPr>
        <w:t>a utilização do bem em causa nos autos</w:t>
      </w:r>
      <w:r w:rsidR="00E96EE4">
        <w:rPr>
          <w:rFonts w:asciiTheme="minorHAnsi" w:hAnsiTheme="minorHAnsi" w:cstheme="minorHAnsi"/>
          <w:bCs/>
        </w:rPr>
        <w:t>.</w:t>
      </w:r>
    </w:p>
    <w:p w14:paraId="5C8C6F6E" w14:textId="4FAAE213" w:rsidR="00E96EE4" w:rsidRPr="00E96EE4" w:rsidRDefault="000572AC" w:rsidP="000572AC">
      <w:pPr>
        <w:spacing w:line="360" w:lineRule="auto"/>
        <w:ind w:left="-284" w:right="-142" w:firstLine="141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8</w:t>
      </w:r>
      <w:r w:rsidR="00E96EE4">
        <w:rPr>
          <w:rFonts w:asciiTheme="minorHAnsi" w:hAnsiTheme="minorHAnsi" w:cstheme="minorHAnsi"/>
          <w:b/>
          <w:bCs/>
        </w:rPr>
        <w:t xml:space="preserve">.2 </w:t>
      </w:r>
      <w:r w:rsidR="00E96EE4" w:rsidRPr="00E96EE4">
        <w:rPr>
          <w:rFonts w:asciiTheme="minorHAnsi" w:hAnsiTheme="minorHAnsi" w:cstheme="minorHAnsi"/>
          <w:b/>
          <w:bCs/>
        </w:rPr>
        <w:t>Responsabilidade da 2ª Requerida</w:t>
      </w:r>
    </w:p>
    <w:p w14:paraId="27654275" w14:textId="683AC827" w:rsidR="00E96EE4" w:rsidRDefault="00E96EE4" w:rsidP="000572AC">
      <w:pPr>
        <w:spacing w:line="360" w:lineRule="auto"/>
        <w:ind w:left="-284" w:right="-142" w:firstLine="14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Nos presentes autos, a 2ª Requerida figura como parte na ação. Porém</w:t>
      </w:r>
      <w:r w:rsidR="0064475B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o que se discute no âmbito da presente Demanda é saber se o bem adquirido à 1ª Requerida padece de um defeito que justifique o exercício ao direito de resolução contratual, peticionado pel</w:t>
      </w:r>
      <w:r w:rsidR="0064475B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Requerente. </w:t>
      </w:r>
    </w:p>
    <w:p w14:paraId="72B35526" w14:textId="32173506" w:rsidR="00E96EE4" w:rsidRPr="00BD5646" w:rsidRDefault="00E96EE4" w:rsidP="000572AC">
      <w:pPr>
        <w:spacing w:line="360" w:lineRule="auto"/>
        <w:ind w:left="-284" w:right="-142" w:firstLine="14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Resulta</w:t>
      </w:r>
      <w:r w:rsidR="0064475B">
        <w:rPr>
          <w:rFonts w:asciiTheme="minorHAnsi" w:hAnsiTheme="minorHAnsi" w:cstheme="minorHAnsi"/>
        </w:rPr>
        <w:t xml:space="preserve"> ainda</w:t>
      </w:r>
      <w:r>
        <w:rPr>
          <w:rFonts w:asciiTheme="minorHAnsi" w:hAnsiTheme="minorHAnsi" w:cstheme="minorHAnsi"/>
        </w:rPr>
        <w:t xml:space="preserve"> dos autos</w:t>
      </w:r>
      <w:r w:rsidR="0064475B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que a 2ª Requerida é uma sociedade comercial que foi subcontratada pela 1ª Requerida para </w:t>
      </w:r>
      <w:r w:rsidR="0064475B">
        <w:rPr>
          <w:rFonts w:asciiTheme="minorHAnsi" w:hAnsiTheme="minorHAnsi" w:cstheme="minorHAnsi"/>
        </w:rPr>
        <w:t>proceder à entrega do bem objeto da demanda</w:t>
      </w:r>
      <w:r>
        <w:rPr>
          <w:rFonts w:asciiTheme="minorHAnsi" w:hAnsiTheme="minorHAnsi" w:cstheme="minorHAnsi"/>
        </w:rPr>
        <w:t xml:space="preserve">. Deste modo, tem-se por assente que não foi a 2ª Requerida que vendeu o bem em causa nos autos, </w:t>
      </w:r>
      <w:r w:rsidR="0064475B">
        <w:rPr>
          <w:rFonts w:asciiTheme="minorHAnsi" w:hAnsiTheme="minorHAnsi" w:cstheme="minorHAnsi"/>
        </w:rPr>
        <w:t>procedido ao transporte e entrega do bem</w:t>
      </w:r>
      <w:r>
        <w:rPr>
          <w:rFonts w:asciiTheme="minorHAnsi" w:hAnsiTheme="minorHAnsi" w:cstheme="minorHAnsi"/>
        </w:rPr>
        <w:t xml:space="preserve">, por solicitação da 1ª Requerida. Ora, como se disse, a presente demanda visa apurar se o bem adquirido à 1ª Requerida padece de um defeito que justifique o exercício ao direito </w:t>
      </w:r>
      <w:r w:rsidR="0064475B">
        <w:rPr>
          <w:rFonts w:asciiTheme="minorHAnsi" w:hAnsiTheme="minorHAnsi" w:cstheme="minorHAnsi"/>
        </w:rPr>
        <w:t>de substituição ou</w:t>
      </w:r>
      <w:r>
        <w:rPr>
          <w:rFonts w:asciiTheme="minorHAnsi" w:hAnsiTheme="minorHAnsi" w:cstheme="minorHAnsi"/>
        </w:rPr>
        <w:t xml:space="preserve"> resolução contratual, por parte d</w:t>
      </w:r>
      <w:r w:rsidR="0064475B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Requerente. A norma de direito aplicável ao presente caso (</w:t>
      </w:r>
      <w:r w:rsidRPr="00A10DFC">
        <w:t>DL n.º 84/2021, de 18 de outubro</w:t>
      </w:r>
      <w:r>
        <w:t>)</w:t>
      </w:r>
      <w:r>
        <w:rPr>
          <w:rFonts w:asciiTheme="minorHAnsi" w:hAnsiTheme="minorHAnsi" w:cstheme="minorHAnsi"/>
        </w:rPr>
        <w:t xml:space="preserve"> refere expressamente que a responsabilidade, em caso de falta de conformidade dos bens vendidos, é do profissional. Veja</w:t>
      </w:r>
      <w:r w:rsidRPr="00BD5646">
        <w:rPr>
          <w:rFonts w:asciiTheme="minorHAnsi" w:hAnsiTheme="minorHAnsi" w:cstheme="minorHAnsi"/>
        </w:rPr>
        <w:t>-se</w:t>
      </w:r>
      <w:r>
        <w:rPr>
          <w:rFonts w:asciiTheme="minorHAnsi" w:hAnsiTheme="minorHAnsi" w:cstheme="minorHAnsi"/>
        </w:rPr>
        <w:t xml:space="preserve">, a este propósito, </w:t>
      </w:r>
      <w:r w:rsidRPr="00BD5646">
        <w:rPr>
          <w:rFonts w:asciiTheme="minorHAnsi" w:hAnsiTheme="minorHAnsi" w:cstheme="minorHAnsi"/>
        </w:rPr>
        <w:t>o disposto no artigo 12.º</w:t>
      </w:r>
      <w:r>
        <w:rPr>
          <w:rFonts w:asciiTheme="minorHAnsi" w:hAnsiTheme="minorHAnsi" w:cstheme="minorHAnsi"/>
        </w:rPr>
        <w:t>,</w:t>
      </w:r>
      <w:r w:rsidRPr="00BD564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do </w:t>
      </w:r>
      <w:r w:rsidRPr="00A10DFC">
        <w:t>DL n.º 84/2021, de 18 de outubro</w:t>
      </w:r>
      <w:r>
        <w:t>,</w:t>
      </w:r>
      <w:r w:rsidRPr="00BD5646">
        <w:rPr>
          <w:rFonts w:asciiTheme="minorHAnsi" w:hAnsiTheme="minorHAnsi" w:cstheme="minorHAnsi"/>
        </w:rPr>
        <w:t xml:space="preserve"> sob a epígrafe:</w:t>
      </w:r>
      <w:r w:rsidRPr="0081189B"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  <w:i/>
          <w:iCs/>
        </w:rPr>
        <w:t>“</w:t>
      </w:r>
      <w:r w:rsidRPr="0081189B">
        <w:rPr>
          <w:rFonts w:asciiTheme="minorHAnsi" w:hAnsiTheme="minorHAnsi" w:cstheme="minorHAnsi"/>
          <w:b/>
          <w:bCs/>
          <w:i/>
          <w:iCs/>
        </w:rPr>
        <w:t>Responsabilidade do profissional</w:t>
      </w:r>
      <w:r w:rsidRPr="0081189B">
        <w:rPr>
          <w:rFonts w:asciiTheme="minorHAnsi" w:hAnsiTheme="minorHAnsi" w:cstheme="minorHAnsi"/>
          <w:i/>
          <w:iCs/>
        </w:rPr>
        <w:t xml:space="preserve"> em caso de falta de conformidade</w:t>
      </w:r>
      <w:r>
        <w:rPr>
          <w:rFonts w:asciiTheme="minorHAnsi" w:hAnsiTheme="minorHAnsi" w:cstheme="minorHAnsi"/>
          <w:i/>
          <w:iCs/>
        </w:rPr>
        <w:t xml:space="preserve">” </w:t>
      </w:r>
      <w:r w:rsidRPr="00BD5646">
        <w:rPr>
          <w:rFonts w:asciiTheme="minorHAnsi" w:hAnsiTheme="minorHAnsi" w:cstheme="minorHAnsi"/>
        </w:rPr>
        <w:t xml:space="preserve">n.º </w:t>
      </w:r>
      <w:r w:rsidRPr="00BD5646">
        <w:rPr>
          <w:rFonts w:asciiTheme="minorHAnsi" w:hAnsiTheme="minorHAnsi" w:cstheme="minorHAnsi"/>
        </w:rPr>
        <w:lastRenderedPageBreak/>
        <w:t>1:</w:t>
      </w:r>
      <w:r w:rsidRPr="0081189B"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  <w:i/>
          <w:iCs/>
        </w:rPr>
        <w:t>“</w:t>
      </w:r>
      <w:r w:rsidRPr="0081189B">
        <w:rPr>
          <w:rFonts w:asciiTheme="minorHAnsi" w:hAnsiTheme="minorHAnsi" w:cstheme="minorHAnsi"/>
          <w:b/>
          <w:bCs/>
          <w:i/>
          <w:iCs/>
        </w:rPr>
        <w:t>O profissional</w:t>
      </w:r>
      <w:r>
        <w:rPr>
          <w:rStyle w:val="Refdenotaderodap"/>
          <w:rFonts w:asciiTheme="minorHAnsi" w:hAnsiTheme="minorHAnsi" w:cstheme="minorHAnsi"/>
          <w:b/>
          <w:bCs/>
          <w:i/>
          <w:iCs/>
        </w:rPr>
        <w:footnoteReference w:id="7"/>
      </w:r>
      <w:r w:rsidRPr="0081189B">
        <w:rPr>
          <w:rFonts w:asciiTheme="minorHAnsi" w:hAnsiTheme="minorHAnsi" w:cstheme="minorHAnsi"/>
          <w:i/>
          <w:iCs/>
        </w:rPr>
        <w:t xml:space="preserve"> é responsável por qualquer falta de conformidade que se manifeste no prazo de três anos a contar da entrega do bem.</w:t>
      </w:r>
      <w:r>
        <w:rPr>
          <w:rFonts w:asciiTheme="minorHAnsi" w:hAnsiTheme="minorHAnsi" w:cstheme="minorHAnsi"/>
          <w:i/>
          <w:iCs/>
        </w:rPr>
        <w:t xml:space="preserve">” </w:t>
      </w:r>
      <w:r>
        <w:rPr>
          <w:rFonts w:asciiTheme="minorHAnsi" w:hAnsiTheme="minorHAnsi" w:cstheme="minorHAnsi"/>
        </w:rPr>
        <w:t xml:space="preserve">[negrito nosso]. </w:t>
      </w:r>
    </w:p>
    <w:p w14:paraId="64D67A0E" w14:textId="77777777" w:rsidR="00E96EE4" w:rsidRDefault="00E96EE4" w:rsidP="000572AC">
      <w:pPr>
        <w:spacing w:line="360" w:lineRule="auto"/>
        <w:ind w:left="-284" w:right="-142" w:firstLine="14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Isto posto, resulta claro que a responsabilidade pelas desconformidades manifestadas no bem vendido recaem sobre a 1ª Requerida. Assim, e sem necessidade de maior demonstração, absolve-se a 2ª Requerida da presente Demanda.</w:t>
      </w:r>
    </w:p>
    <w:p w14:paraId="71E596EA" w14:textId="77777777" w:rsidR="00054491" w:rsidRPr="00F20050" w:rsidRDefault="00054491" w:rsidP="000572AC">
      <w:pPr>
        <w:pStyle w:val="SemEspaamento"/>
        <w:ind w:left="-284" w:right="-142"/>
        <w:rPr>
          <w:sz w:val="8"/>
          <w:szCs w:val="8"/>
        </w:rPr>
      </w:pPr>
    </w:p>
    <w:p w14:paraId="59F2ED12" w14:textId="3305DFFA" w:rsidR="001F0EE4" w:rsidRPr="008D329B" w:rsidRDefault="000572AC" w:rsidP="000572AC">
      <w:pPr>
        <w:spacing w:line="360" w:lineRule="auto"/>
        <w:ind w:left="-284" w:right="-142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9</w:t>
      </w:r>
      <w:r w:rsidR="001F0EE4" w:rsidRPr="008D329B">
        <w:rPr>
          <w:rFonts w:asciiTheme="minorHAnsi" w:hAnsiTheme="minorHAnsi" w:cstheme="minorHAnsi"/>
          <w:b/>
          <w:bCs/>
        </w:rPr>
        <w:t>. DECISÃO</w:t>
      </w:r>
    </w:p>
    <w:p w14:paraId="577DBA5B" w14:textId="059CF7AC" w:rsidR="001F0EE4" w:rsidRDefault="001F0EE4" w:rsidP="000572AC">
      <w:pPr>
        <w:spacing w:line="360" w:lineRule="auto"/>
        <w:ind w:left="-284" w:right="-142" w:firstLine="284"/>
        <w:jc w:val="both"/>
        <w:rPr>
          <w:b/>
          <w:bCs/>
        </w:rPr>
      </w:pPr>
      <w:r w:rsidRPr="008D329B">
        <w:rPr>
          <w:rFonts w:asciiTheme="minorHAnsi" w:hAnsiTheme="minorHAnsi" w:cstheme="minorHAnsi"/>
          <w:b/>
          <w:bCs/>
        </w:rPr>
        <w:t>Pelo exposto, julgo totalmente procedente a presente ação e, em consequência,</w:t>
      </w:r>
      <w:r w:rsidRPr="008D329B">
        <w:t xml:space="preserve"> </w:t>
      </w:r>
      <w:r w:rsidR="0064475B">
        <w:rPr>
          <w:b/>
          <w:bCs/>
        </w:rPr>
        <w:t xml:space="preserve">condeno a 1ª Requerida a proceder à substituição do bem vendido ou, caso não seja possível, </w:t>
      </w:r>
      <w:r w:rsidR="00BB1C15">
        <w:rPr>
          <w:b/>
          <w:bCs/>
        </w:rPr>
        <w:t>declar</w:t>
      </w:r>
      <w:r w:rsidR="0064475B">
        <w:rPr>
          <w:b/>
          <w:bCs/>
        </w:rPr>
        <w:t>a-se, por via da presente Sentença,</w:t>
      </w:r>
      <w:r w:rsidR="00BB1C15">
        <w:rPr>
          <w:b/>
          <w:bCs/>
        </w:rPr>
        <w:t xml:space="preserve"> resolvido o contrato de compra e venda, nos termos do art. 16.º, do DL. n.º 84/2021, de 18 de outubro.</w:t>
      </w:r>
    </w:p>
    <w:p w14:paraId="3E990BDC" w14:textId="1E120DCB" w:rsidR="0064475B" w:rsidRDefault="0064475B" w:rsidP="000572AC">
      <w:pPr>
        <w:spacing w:line="360" w:lineRule="auto"/>
        <w:ind w:left="-284" w:right="-142" w:firstLine="284"/>
        <w:jc w:val="both"/>
        <w:rPr>
          <w:b/>
          <w:bCs/>
        </w:rPr>
      </w:pPr>
      <w:r>
        <w:rPr>
          <w:rFonts w:asciiTheme="minorHAnsi" w:hAnsiTheme="minorHAnsi" w:cstheme="minorHAnsi"/>
          <w:b/>
          <w:bCs/>
        </w:rPr>
        <w:t>Absolve-se a 2ª Requerida.</w:t>
      </w:r>
    </w:p>
    <w:p w14:paraId="5614CF49" w14:textId="77777777" w:rsidR="00584136" w:rsidRPr="00C62EC9" w:rsidRDefault="00584136" w:rsidP="000572AC">
      <w:pPr>
        <w:tabs>
          <w:tab w:val="left" w:pos="9639"/>
        </w:tabs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  <w:bCs/>
        </w:rPr>
      </w:pPr>
      <w:r w:rsidRPr="00C62EC9">
        <w:rPr>
          <w:rFonts w:asciiTheme="minorHAnsi" w:hAnsiTheme="minorHAnsi" w:cstheme="minorHAnsi"/>
          <w:b/>
          <w:bCs/>
        </w:rPr>
        <w:t>Sem encargos nem despesas – art.º 42º, n.º 5</w:t>
      </w:r>
      <w:r>
        <w:rPr>
          <w:rFonts w:asciiTheme="minorHAnsi" w:hAnsiTheme="minorHAnsi" w:cstheme="minorHAnsi"/>
          <w:b/>
          <w:bCs/>
        </w:rPr>
        <w:t>,</w:t>
      </w:r>
      <w:r w:rsidRPr="00C62EC9">
        <w:rPr>
          <w:rFonts w:asciiTheme="minorHAnsi" w:hAnsiTheme="minorHAnsi" w:cstheme="minorHAnsi"/>
          <w:b/>
          <w:bCs/>
        </w:rPr>
        <w:t xml:space="preserve"> da</w:t>
      </w:r>
      <w:r w:rsidRPr="003A230D">
        <w:rPr>
          <w:rFonts w:asciiTheme="minorHAnsi" w:hAnsiTheme="minorHAnsi" w:cstheme="minorHAnsi"/>
          <w:b/>
          <w:bCs/>
        </w:rPr>
        <w:t xml:space="preserve"> Lei n.º 63/2011, de 14 de Dezembro (LAV).</w:t>
      </w:r>
    </w:p>
    <w:p w14:paraId="1A339256" w14:textId="77777777" w:rsidR="005E6F50" w:rsidRPr="00584136" w:rsidRDefault="001F0EE4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  <w:bCs/>
        </w:rPr>
      </w:pPr>
      <w:r w:rsidRPr="00584136">
        <w:rPr>
          <w:rFonts w:asciiTheme="minorHAnsi" w:hAnsiTheme="minorHAnsi" w:cstheme="minorHAnsi"/>
          <w:b/>
          <w:bCs/>
        </w:rPr>
        <w:t>Notifique</w:t>
      </w:r>
      <w:r w:rsidR="005E6F50" w:rsidRPr="00584136">
        <w:rPr>
          <w:rFonts w:asciiTheme="minorHAnsi" w:hAnsiTheme="minorHAnsi" w:cstheme="minorHAnsi"/>
          <w:b/>
          <w:bCs/>
        </w:rPr>
        <w:t xml:space="preserve"> e deposite</w:t>
      </w:r>
      <w:r w:rsidRPr="00584136">
        <w:rPr>
          <w:rFonts w:asciiTheme="minorHAnsi" w:hAnsiTheme="minorHAnsi" w:cstheme="minorHAnsi"/>
          <w:b/>
          <w:bCs/>
        </w:rPr>
        <w:t>.</w:t>
      </w:r>
    </w:p>
    <w:p w14:paraId="2FF6D46C" w14:textId="1DC6DBE0" w:rsidR="001F0EE4" w:rsidRPr="00584136" w:rsidRDefault="001F0EE4" w:rsidP="000572AC">
      <w:pPr>
        <w:spacing w:line="360" w:lineRule="auto"/>
        <w:ind w:left="-284" w:right="-142" w:firstLine="284"/>
        <w:jc w:val="both"/>
        <w:rPr>
          <w:rFonts w:asciiTheme="minorHAnsi" w:hAnsiTheme="minorHAnsi" w:cstheme="minorHAnsi"/>
          <w:b/>
          <w:bCs/>
        </w:rPr>
      </w:pPr>
      <w:r w:rsidRPr="00584136">
        <w:rPr>
          <w:rFonts w:asciiTheme="minorHAnsi" w:hAnsiTheme="minorHAnsi" w:cstheme="minorHAnsi"/>
          <w:b/>
          <w:bCs/>
        </w:rPr>
        <w:t>Braga, 2</w:t>
      </w:r>
      <w:r w:rsidR="008A4333">
        <w:rPr>
          <w:rFonts w:asciiTheme="minorHAnsi" w:hAnsiTheme="minorHAnsi" w:cstheme="minorHAnsi"/>
          <w:b/>
          <w:bCs/>
        </w:rPr>
        <w:t>5</w:t>
      </w:r>
      <w:r w:rsidRPr="00584136">
        <w:rPr>
          <w:rFonts w:asciiTheme="minorHAnsi" w:hAnsiTheme="minorHAnsi" w:cstheme="minorHAnsi"/>
          <w:b/>
          <w:bCs/>
        </w:rPr>
        <w:t xml:space="preserve"> de julho de 202</w:t>
      </w:r>
      <w:r w:rsidR="000572AC">
        <w:rPr>
          <w:rFonts w:asciiTheme="minorHAnsi" w:hAnsiTheme="minorHAnsi" w:cstheme="minorHAnsi"/>
          <w:b/>
          <w:bCs/>
        </w:rPr>
        <w:t>5</w:t>
      </w:r>
      <w:r w:rsidRPr="00584136">
        <w:rPr>
          <w:rFonts w:asciiTheme="minorHAnsi" w:hAnsiTheme="minorHAnsi" w:cstheme="minorHAnsi"/>
          <w:b/>
          <w:bCs/>
        </w:rPr>
        <w:t>.</w:t>
      </w:r>
    </w:p>
    <w:p w14:paraId="26643C8D" w14:textId="4E6FA3DF" w:rsidR="00944A44" w:rsidRDefault="009D0B45" w:rsidP="000572AC">
      <w:pPr>
        <w:spacing w:line="360" w:lineRule="auto"/>
        <w:ind w:left="-284" w:right="-142" w:firstLine="284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FDE935" wp14:editId="2BEE934E">
            <wp:simplePos x="0" y="0"/>
            <wp:positionH relativeFrom="margin">
              <wp:align>center</wp:align>
            </wp:positionH>
            <wp:positionV relativeFrom="paragraph">
              <wp:posOffset>5829</wp:posOffset>
            </wp:positionV>
            <wp:extent cx="5182870" cy="1843405"/>
            <wp:effectExtent l="0" t="0" r="0" b="4445"/>
            <wp:wrapTight wrapText="bothSides">
              <wp:wrapPolygon edited="0">
                <wp:start x="0" y="0"/>
                <wp:lineTo x="0" y="21429"/>
                <wp:lineTo x="21515" y="21429"/>
                <wp:lineTo x="21515" y="0"/>
                <wp:lineTo x="0" y="0"/>
              </wp:wrapPolygon>
            </wp:wrapTight>
            <wp:docPr id="1215287366" name="Imagem 1" descr="Uma imagem com texto, escrita à mão, Tipo de letra, caligrafi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287366" name="Imagem 1" descr="Uma imagem com texto, escrita à mão, Tipo de letra, caligrafia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2870" cy="1843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C23C62" w14:textId="7A9B5175" w:rsidR="00351025" w:rsidRDefault="00351025" w:rsidP="000572AC">
      <w:pPr>
        <w:spacing w:line="360" w:lineRule="auto"/>
        <w:ind w:left="-284" w:right="-142" w:firstLine="284"/>
        <w:jc w:val="center"/>
      </w:pPr>
    </w:p>
    <w:p w14:paraId="2043FF11" w14:textId="77777777" w:rsidR="00351025" w:rsidRDefault="00351025" w:rsidP="000572AC">
      <w:pPr>
        <w:spacing w:line="360" w:lineRule="auto"/>
        <w:ind w:left="-284" w:right="-142" w:firstLine="284"/>
        <w:jc w:val="center"/>
      </w:pPr>
    </w:p>
    <w:p w14:paraId="7DD52525" w14:textId="77777777" w:rsidR="00351025" w:rsidRDefault="00351025" w:rsidP="000572AC">
      <w:pPr>
        <w:spacing w:line="360" w:lineRule="auto"/>
        <w:ind w:left="-284" w:right="-142" w:firstLine="284"/>
        <w:jc w:val="center"/>
      </w:pPr>
    </w:p>
    <w:p w14:paraId="7544C2A9" w14:textId="77777777" w:rsidR="00351025" w:rsidRPr="001F0EE4" w:rsidRDefault="00351025" w:rsidP="000572AC">
      <w:pPr>
        <w:spacing w:line="360" w:lineRule="auto"/>
        <w:ind w:left="-284" w:right="-142"/>
        <w:jc w:val="both"/>
      </w:pPr>
    </w:p>
    <w:sectPr w:rsidR="00351025" w:rsidRPr="001F0EE4" w:rsidSect="000572AC">
      <w:headerReference w:type="default" r:id="rId10"/>
      <w:footerReference w:type="default" r:id="rId11"/>
      <w:pgSz w:w="11906" w:h="16838"/>
      <w:pgMar w:top="1843" w:right="849" w:bottom="1276" w:left="993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354EC" w14:textId="77777777" w:rsidR="00FB38A7" w:rsidRDefault="00FB38A7" w:rsidP="00FF2502">
      <w:pPr>
        <w:spacing w:after="0" w:line="240" w:lineRule="auto"/>
      </w:pPr>
      <w:r>
        <w:separator/>
      </w:r>
    </w:p>
  </w:endnote>
  <w:endnote w:type="continuationSeparator" w:id="0">
    <w:p w14:paraId="311EDDCD" w14:textId="77777777" w:rsidR="00FB38A7" w:rsidRDefault="00FB38A7" w:rsidP="00FF2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92989320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6AF18EDD" w14:textId="7E0877DA" w:rsidR="005D2A29" w:rsidRPr="004D1A71" w:rsidRDefault="005D2A29" w:rsidP="00F458E0">
        <w:pPr>
          <w:pStyle w:val="Rodap"/>
          <w:spacing w:after="0" w:line="240" w:lineRule="auto"/>
          <w:jc w:val="center"/>
          <w:rPr>
            <w:b/>
          </w:rPr>
        </w:pPr>
        <w:r>
          <w:rPr>
            <w:b/>
          </w:rPr>
          <w:t>C</w:t>
        </w:r>
        <w:r w:rsidRPr="004D1A71">
          <w:rPr>
            <w:b/>
          </w:rPr>
          <w:t xml:space="preserve">NIACC – Centro </w:t>
        </w:r>
        <w:r>
          <w:rPr>
            <w:b/>
          </w:rPr>
          <w:t xml:space="preserve">Nacional de Informação </w:t>
        </w:r>
        <w:r w:rsidRPr="004D1A71">
          <w:rPr>
            <w:b/>
          </w:rPr>
          <w:t xml:space="preserve">e Arbitragem de </w:t>
        </w:r>
        <w:r>
          <w:rPr>
            <w:b/>
          </w:rPr>
          <w:t xml:space="preserve">Conflitos de </w:t>
        </w:r>
        <w:r w:rsidRPr="004D1A71">
          <w:rPr>
            <w:b/>
          </w:rPr>
          <w:t>Consumo</w:t>
        </w:r>
      </w:p>
      <w:p w14:paraId="50029FBB" w14:textId="77777777" w:rsidR="005D2A29" w:rsidRDefault="005D2A29" w:rsidP="00F458E0">
        <w:pPr>
          <w:pStyle w:val="Rodap"/>
          <w:spacing w:after="0" w:line="240" w:lineRule="auto"/>
          <w:jc w:val="center"/>
        </w:pPr>
        <w:r>
          <w:t>Rua D. Afonso Henriques, nº 1  4700 – 030 Braga</w:t>
        </w:r>
      </w:p>
      <w:p w14:paraId="6F4CB80B" w14:textId="1D0D1994" w:rsidR="005D2A29" w:rsidRDefault="005D2A29" w:rsidP="00F458E0">
        <w:pPr>
          <w:pStyle w:val="Rodap"/>
          <w:spacing w:after="0" w:line="240" w:lineRule="auto"/>
          <w:jc w:val="center"/>
        </w:pPr>
        <w:r>
          <w:t>Tl:253 619 107       Email: geral</w:t>
        </w:r>
        <w:r>
          <w:rPr>
            <w:rFonts w:cstheme="minorHAnsi"/>
          </w:rPr>
          <w:t>@</w:t>
        </w:r>
        <w:r>
          <w:t>cniacc.pt</w:t>
        </w:r>
      </w:p>
      <w:p w14:paraId="29E584E9" w14:textId="6D3D75A7" w:rsidR="00EC2E8C" w:rsidRDefault="00EC2E8C" w:rsidP="005D2A29">
        <w:pPr>
          <w:pStyle w:val="Rodap"/>
          <w:spacing w:after="0" w:line="360" w:lineRule="aut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1B3474" w14:textId="0E3F351E" w:rsidR="003E7107" w:rsidRDefault="003E7107" w:rsidP="003E7107">
    <w:pPr>
      <w:pStyle w:val="Rodap"/>
      <w:tabs>
        <w:tab w:val="clear" w:pos="4252"/>
      </w:tabs>
      <w:spacing w:after="0" w:line="240" w:lineRule="auto"/>
      <w:ind w:left="142"/>
      <w:jc w:val="center"/>
      <w:rPr>
        <w:rFonts w:ascii="Arial" w:hAnsi="Arial" w:cs="Arial"/>
        <w:color w:val="80808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BD61B" w14:textId="77777777" w:rsidR="00FB38A7" w:rsidRDefault="00FB38A7" w:rsidP="00FF2502">
      <w:pPr>
        <w:spacing w:after="0" w:line="240" w:lineRule="auto"/>
      </w:pPr>
      <w:r>
        <w:separator/>
      </w:r>
    </w:p>
  </w:footnote>
  <w:footnote w:type="continuationSeparator" w:id="0">
    <w:p w14:paraId="1F416EAB" w14:textId="77777777" w:rsidR="00FB38A7" w:rsidRDefault="00FB38A7" w:rsidP="00FF2502">
      <w:pPr>
        <w:spacing w:after="0" w:line="240" w:lineRule="auto"/>
      </w:pPr>
      <w:r>
        <w:continuationSeparator/>
      </w:r>
    </w:p>
  </w:footnote>
  <w:footnote w:id="1">
    <w:p w14:paraId="1FA308B5" w14:textId="578C0943" w:rsidR="004954B4" w:rsidRPr="004954B4" w:rsidRDefault="004954B4" w:rsidP="004954B4">
      <w:pPr>
        <w:pStyle w:val="Textodenotaderodap"/>
        <w:jc w:val="both"/>
        <w:rPr>
          <w:rFonts w:asciiTheme="minorHAnsi" w:hAnsiTheme="minorHAnsi" w:cstheme="minorHAnsi"/>
          <w:sz w:val="20"/>
          <w:szCs w:val="20"/>
        </w:rPr>
      </w:pPr>
      <w:r w:rsidRPr="004954B4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4954B4">
        <w:rPr>
          <w:rFonts w:asciiTheme="minorHAnsi" w:hAnsiTheme="minorHAnsi" w:cstheme="minorHAnsi"/>
          <w:sz w:val="20"/>
          <w:szCs w:val="20"/>
        </w:rPr>
        <w:t xml:space="preserve"> </w:t>
      </w:r>
      <w:r w:rsidRPr="004954B4">
        <w:rPr>
          <w:rFonts w:asciiTheme="minorHAnsi" w:hAnsiTheme="minorHAnsi" w:cstheme="minorHAnsi"/>
          <w:i/>
          <w:iCs/>
          <w:sz w:val="20"/>
          <w:szCs w:val="20"/>
        </w:rPr>
        <w:t>“O novo regime da compra e venda de bens de consumo – exegese do novo regime legal”,</w:t>
      </w:r>
      <w:r w:rsidRPr="004954B4">
        <w:rPr>
          <w:rFonts w:asciiTheme="minorHAnsi" w:hAnsiTheme="minorHAnsi" w:cstheme="minorHAnsi"/>
          <w:sz w:val="20"/>
          <w:szCs w:val="20"/>
        </w:rPr>
        <w:t xml:space="preserve"> </w:t>
      </w:r>
      <w:r w:rsidRPr="004954B4">
        <w:rPr>
          <w:rFonts w:asciiTheme="minorHAnsi" w:hAnsiTheme="minorHAnsi" w:cstheme="minorHAnsi"/>
          <w:i/>
          <w:iCs/>
          <w:sz w:val="20"/>
          <w:szCs w:val="20"/>
        </w:rPr>
        <w:t>in</w:t>
      </w:r>
      <w:r w:rsidRPr="004954B4">
        <w:rPr>
          <w:rFonts w:asciiTheme="minorHAnsi" w:hAnsiTheme="minorHAnsi" w:cstheme="minorHAnsi"/>
          <w:sz w:val="20"/>
          <w:szCs w:val="20"/>
        </w:rPr>
        <w:t xml:space="preserve"> Revista de Direito Comercial, 2021, p. 1488</w:t>
      </w:r>
      <w:r>
        <w:rPr>
          <w:rFonts w:asciiTheme="minorHAnsi" w:hAnsiTheme="minorHAnsi" w:cstheme="minorHAnsi"/>
          <w:sz w:val="20"/>
          <w:szCs w:val="20"/>
        </w:rPr>
        <w:t>.</w:t>
      </w:r>
    </w:p>
  </w:footnote>
  <w:footnote w:id="2">
    <w:p w14:paraId="1FECCFD6" w14:textId="700E3E5C" w:rsidR="001F0EE4" w:rsidRDefault="001F0EE4" w:rsidP="001F0EE4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 w:rsidR="0064475B" w:rsidRPr="0064475B">
        <w:rPr>
          <w:i/>
          <w:iCs/>
        </w:rPr>
        <w:t>o</w:t>
      </w:r>
      <w:r w:rsidRPr="0064475B">
        <w:rPr>
          <w:rFonts w:asciiTheme="minorHAnsi" w:hAnsiTheme="minorHAnsi" w:cstheme="minorHAnsi"/>
          <w:i/>
          <w:iCs/>
          <w:sz w:val="20"/>
          <w:szCs w:val="20"/>
        </w:rPr>
        <w:t>b. cit.</w:t>
      </w:r>
      <w:r w:rsidRPr="0069575E">
        <w:rPr>
          <w:rFonts w:asciiTheme="minorHAnsi" w:hAnsiTheme="minorHAnsi" w:cstheme="minorHAnsi"/>
          <w:sz w:val="20"/>
          <w:szCs w:val="20"/>
        </w:rPr>
        <w:t xml:space="preserve"> p. 1488.</w:t>
      </w:r>
    </w:p>
  </w:footnote>
  <w:footnote w:id="3">
    <w:p w14:paraId="15802A51" w14:textId="1D6D6C70" w:rsidR="00F20050" w:rsidRPr="00F20050" w:rsidRDefault="00F20050" w:rsidP="00F20050">
      <w:pPr>
        <w:spacing w:line="240" w:lineRule="auto"/>
        <w:jc w:val="both"/>
        <w:rPr>
          <w:sz w:val="20"/>
          <w:szCs w:val="20"/>
        </w:rPr>
      </w:pPr>
      <w:r w:rsidRPr="00F20050">
        <w:rPr>
          <w:rStyle w:val="Refdenotaderodap"/>
          <w:sz w:val="20"/>
          <w:szCs w:val="20"/>
        </w:rPr>
        <w:footnoteRef/>
      </w:r>
      <w:r w:rsidRPr="00F20050">
        <w:rPr>
          <w:sz w:val="20"/>
          <w:szCs w:val="20"/>
        </w:rPr>
        <w:t xml:space="preserve"> Neste particular, como bem refere Jorge Morais Carvalho: </w:t>
      </w:r>
      <w:r w:rsidRPr="00F20050">
        <w:rPr>
          <w:i/>
          <w:iCs/>
          <w:sz w:val="20"/>
          <w:szCs w:val="20"/>
        </w:rPr>
        <w:t xml:space="preserve">“Esta regra liberta o consumidor da difícil prova da existência de falta de conformidade no momento da entrega do bem, </w:t>
      </w:r>
      <w:r w:rsidRPr="00F20050">
        <w:rPr>
          <w:b/>
          <w:bCs/>
          <w:i/>
          <w:iCs/>
          <w:sz w:val="20"/>
          <w:szCs w:val="20"/>
        </w:rPr>
        <w:t>não deixando, no entanto, de ter de provar a falta de conformidade (e, naturalmente, a celebração do contrato).”</w:t>
      </w:r>
      <w:r w:rsidRPr="00F20050">
        <w:rPr>
          <w:sz w:val="20"/>
          <w:szCs w:val="20"/>
        </w:rPr>
        <w:t xml:space="preserve"> [negrito nosso].</w:t>
      </w:r>
    </w:p>
  </w:footnote>
  <w:footnote w:id="4">
    <w:p w14:paraId="58A3CAD3" w14:textId="206BBB08" w:rsidR="00A80CEE" w:rsidRPr="00A80CEE" w:rsidRDefault="00A80CEE" w:rsidP="00A80CEE">
      <w:pPr>
        <w:pStyle w:val="Textodenotaderodap"/>
        <w:jc w:val="both"/>
        <w:rPr>
          <w:rFonts w:ascii="Calibri" w:hAnsi="Calibri" w:cs="Calibri"/>
          <w:sz w:val="20"/>
          <w:szCs w:val="20"/>
        </w:rPr>
      </w:pPr>
      <w:r w:rsidRPr="00A80CEE">
        <w:rPr>
          <w:rStyle w:val="Refdenotaderodap"/>
          <w:rFonts w:ascii="Calibri" w:hAnsi="Calibri" w:cs="Calibri"/>
          <w:sz w:val="20"/>
          <w:szCs w:val="20"/>
        </w:rPr>
        <w:footnoteRef/>
      </w:r>
      <w:r w:rsidRPr="00A80CEE">
        <w:rPr>
          <w:rFonts w:ascii="Calibri" w:hAnsi="Calibri" w:cs="Calibri"/>
          <w:sz w:val="20"/>
          <w:szCs w:val="20"/>
        </w:rPr>
        <w:t xml:space="preserve"> Proferido no Processo C-497/13 (Froukje Faber contra Autobedrijf Hazet Ochten BV), §§ 70-72, disponível online em http://curia.europa.eu/, na sequência de pedido de decisão prejudicial apresentado pelo Gerechtshof Arnhem-Leeuwarden.</w:t>
      </w:r>
    </w:p>
  </w:footnote>
  <w:footnote w:id="5">
    <w:p w14:paraId="4EEDEC27" w14:textId="22C9EB4F" w:rsidR="0014477B" w:rsidRPr="0014477B" w:rsidRDefault="0014477B" w:rsidP="0014477B">
      <w:pPr>
        <w:pStyle w:val="Textodenotaderodap"/>
        <w:jc w:val="both"/>
        <w:rPr>
          <w:rFonts w:ascii="Calibri" w:hAnsi="Calibri" w:cs="Calibri"/>
          <w:sz w:val="20"/>
          <w:szCs w:val="20"/>
        </w:rPr>
      </w:pPr>
      <w:r w:rsidRPr="0014477B">
        <w:rPr>
          <w:rStyle w:val="Refdenotaderodap"/>
          <w:rFonts w:ascii="Calibri" w:hAnsi="Calibri" w:cs="Calibri"/>
          <w:sz w:val="20"/>
          <w:szCs w:val="20"/>
        </w:rPr>
        <w:footnoteRef/>
      </w:r>
      <w:r w:rsidRPr="0014477B">
        <w:rPr>
          <w:rFonts w:ascii="Calibri" w:hAnsi="Calibri" w:cs="Calibri"/>
          <w:sz w:val="20"/>
          <w:szCs w:val="20"/>
        </w:rPr>
        <w:t xml:space="preserve"> Plasmado no artigo 18.º, do DL. n.º 84/2021, de 18 de outubro. Veja-se</w:t>
      </w:r>
      <w:r w:rsidR="0064475B">
        <w:rPr>
          <w:rFonts w:ascii="Calibri" w:hAnsi="Calibri" w:cs="Calibri"/>
          <w:sz w:val="20"/>
          <w:szCs w:val="20"/>
        </w:rPr>
        <w:t>,</w:t>
      </w:r>
      <w:r w:rsidRPr="0014477B">
        <w:rPr>
          <w:rFonts w:ascii="Calibri" w:hAnsi="Calibri" w:cs="Calibri"/>
          <w:sz w:val="20"/>
          <w:szCs w:val="20"/>
        </w:rPr>
        <w:t xml:space="preserve"> ainda, </w:t>
      </w:r>
      <w:r w:rsidR="0064475B">
        <w:rPr>
          <w:rFonts w:ascii="Calibri" w:hAnsi="Calibri" w:cs="Calibri"/>
          <w:sz w:val="20"/>
          <w:szCs w:val="20"/>
        </w:rPr>
        <w:t xml:space="preserve">a </w:t>
      </w:r>
      <w:r w:rsidRPr="0014477B">
        <w:rPr>
          <w:rFonts w:ascii="Calibri" w:hAnsi="Calibri" w:cs="Calibri"/>
          <w:sz w:val="20"/>
          <w:szCs w:val="20"/>
        </w:rPr>
        <w:t xml:space="preserve">doutrina a respeito: </w:t>
      </w:r>
      <w:r w:rsidRPr="00B478AA">
        <w:rPr>
          <w:rFonts w:ascii="Calibri" w:hAnsi="Calibri" w:cs="Calibri"/>
          <w:i/>
          <w:iCs/>
          <w:sz w:val="20"/>
          <w:szCs w:val="20"/>
        </w:rPr>
        <w:t xml:space="preserve">“(…) sendo que qualquer reparação ou substituição deve ser efetuada (n.ºs 2 e 3): a) A título gratuito, i.e., livre dos custos incorridos pelo profissional para repor o bem em conformidade, nomeadamente os custos de porte postal, de transporte, de mão-de-obra, com materiais [artigo 2.º, alínea a)] </w:t>
      </w:r>
      <w:r w:rsidRPr="00B478AA">
        <w:rPr>
          <w:rFonts w:ascii="Calibri" w:hAnsi="Calibri" w:cs="Calibri"/>
          <w:b/>
          <w:bCs/>
          <w:i/>
          <w:iCs/>
          <w:sz w:val="20"/>
          <w:szCs w:val="20"/>
        </w:rPr>
        <w:t>e com peritagens/avaliações</w:t>
      </w:r>
      <w:r w:rsidRPr="00B478AA">
        <w:rPr>
          <w:rFonts w:ascii="Calibri" w:hAnsi="Calibri" w:cs="Calibri"/>
          <w:i/>
          <w:iCs/>
          <w:sz w:val="20"/>
          <w:szCs w:val="20"/>
        </w:rPr>
        <w:t>”</w:t>
      </w:r>
      <w:r w:rsidR="00B478AA">
        <w:rPr>
          <w:rFonts w:ascii="Calibri" w:hAnsi="Calibri" w:cs="Calibri"/>
          <w:i/>
          <w:iCs/>
          <w:sz w:val="20"/>
          <w:szCs w:val="20"/>
        </w:rPr>
        <w:t>.</w:t>
      </w:r>
      <w:r w:rsidRPr="0014477B">
        <w:rPr>
          <w:rFonts w:ascii="Calibri" w:hAnsi="Calibri" w:cs="Calibri"/>
          <w:sz w:val="20"/>
          <w:szCs w:val="20"/>
        </w:rPr>
        <w:t xml:space="preserve"> CARLOS FILIPE COSTA: “Breve Excurso pelo Regime Jurídico da Compra e Venda de Bens Móveis de Consumo Instituído Pelo Decreto-Lei n.º 84/2021, de 18 de outubro”, in Revista de Direito da Responsabilidade, Ano 5, 2023, p. 901</w:t>
      </w:r>
      <w:r>
        <w:rPr>
          <w:rFonts w:ascii="Calibri" w:hAnsi="Calibri" w:cs="Calibri"/>
          <w:sz w:val="20"/>
          <w:szCs w:val="20"/>
        </w:rPr>
        <w:t>.</w:t>
      </w:r>
    </w:p>
  </w:footnote>
  <w:footnote w:id="6">
    <w:p w14:paraId="46EFF195" w14:textId="77777777" w:rsidR="00B478AA" w:rsidRPr="00E96EE4" w:rsidRDefault="00B478AA" w:rsidP="000572AC">
      <w:pPr>
        <w:pStyle w:val="Textodenotaderodap"/>
        <w:ind w:right="-1"/>
        <w:jc w:val="both"/>
        <w:rPr>
          <w:rFonts w:asciiTheme="minorHAnsi" w:hAnsiTheme="minorHAnsi" w:cstheme="minorHAnsi"/>
          <w:sz w:val="20"/>
          <w:szCs w:val="20"/>
        </w:rPr>
      </w:pPr>
      <w:r w:rsidRPr="00E96EE4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E96EE4">
        <w:rPr>
          <w:rFonts w:asciiTheme="minorHAnsi" w:hAnsiTheme="minorHAnsi" w:cstheme="minorHAnsi"/>
          <w:sz w:val="20"/>
          <w:szCs w:val="20"/>
        </w:rPr>
        <w:t xml:space="preserve"> CARLOS FILIPE COSTA: “Breve Excurso pelo Regime Jurídico da Compra e Venda de Bens Móveis de Consumo Instituído Pelo Decreto-Lei n.º 84/2021, de 18 de outubro”, </w:t>
      </w:r>
      <w:r w:rsidRPr="00E96EE4">
        <w:rPr>
          <w:rFonts w:asciiTheme="minorHAnsi" w:hAnsiTheme="minorHAnsi" w:cstheme="minorHAnsi"/>
          <w:i/>
          <w:iCs/>
          <w:sz w:val="20"/>
          <w:szCs w:val="20"/>
        </w:rPr>
        <w:t>in Revista de Direito da Responsabilidade</w:t>
      </w:r>
      <w:r w:rsidRPr="00E96EE4">
        <w:rPr>
          <w:rFonts w:asciiTheme="minorHAnsi" w:hAnsiTheme="minorHAnsi" w:cstheme="minorHAnsi"/>
          <w:sz w:val="20"/>
          <w:szCs w:val="20"/>
        </w:rPr>
        <w:t>, Ano 5, 2023, pp. 900.</w:t>
      </w:r>
    </w:p>
  </w:footnote>
  <w:footnote w:id="7">
    <w:p w14:paraId="1315509E" w14:textId="77777777" w:rsidR="00E96EE4" w:rsidRPr="0081189B" w:rsidRDefault="00E96EE4" w:rsidP="000572AC">
      <w:pPr>
        <w:spacing w:line="360" w:lineRule="auto"/>
        <w:ind w:right="425" w:firstLine="141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81189B">
        <w:rPr>
          <w:rStyle w:val="Refdenotaderodap"/>
          <w:sz w:val="20"/>
          <w:szCs w:val="20"/>
        </w:rPr>
        <w:footnoteRef/>
      </w:r>
      <w:r w:rsidRPr="0081189B">
        <w:rPr>
          <w:sz w:val="20"/>
          <w:szCs w:val="20"/>
        </w:rPr>
        <w:t xml:space="preserve"> A definição de profissional encontra-se no a</w:t>
      </w:r>
      <w:r w:rsidRPr="0081189B">
        <w:rPr>
          <w:rFonts w:asciiTheme="minorHAnsi" w:hAnsiTheme="minorHAnsi" w:cstheme="minorHAnsi"/>
          <w:sz w:val="20"/>
          <w:szCs w:val="20"/>
        </w:rPr>
        <w:t>rtigo 2.º, al. o)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4F73D6">
        <w:t xml:space="preserve"> </w:t>
      </w:r>
      <w:r>
        <w:t xml:space="preserve">do </w:t>
      </w:r>
      <w:r w:rsidRPr="00A10DFC">
        <w:t>DL n.º 84/2021, de 18 de outubro</w:t>
      </w:r>
      <w:r w:rsidRPr="0081189B">
        <w:rPr>
          <w:rFonts w:asciiTheme="minorHAnsi" w:hAnsiTheme="minorHAnsi" w:cstheme="minorHAnsi"/>
          <w:sz w:val="20"/>
          <w:szCs w:val="20"/>
        </w:rPr>
        <w:t xml:space="preserve">: </w:t>
      </w:r>
      <w:r w:rsidRPr="0081189B">
        <w:rPr>
          <w:rFonts w:asciiTheme="minorHAnsi" w:hAnsiTheme="minorHAnsi" w:cstheme="minorHAnsi"/>
          <w:i/>
          <w:iCs/>
          <w:sz w:val="20"/>
          <w:szCs w:val="20"/>
        </w:rPr>
        <w:t>“para efeitos do presente decreto-lei, entende-se por «Profissional», uma pessoa singular ou coletiva, pública ou privada, que atue, inclusivamente através de qualquer outra pessoa em seu nome ou por sua conta, para fins relacionados com a sua atividade comercial, industrial, artesanal ou profissional, no que respeita aos contratos abrangidos pelo presente decreto-lei;”</w:t>
      </w:r>
    </w:p>
    <w:p w14:paraId="33C27599" w14:textId="77777777" w:rsidR="00E96EE4" w:rsidRDefault="00E96EE4" w:rsidP="00E96EE4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B9DE0" w14:textId="60137D07" w:rsidR="0073262D" w:rsidRDefault="00722407" w:rsidP="00722407">
    <w:pPr>
      <w:pStyle w:val="Cabealho"/>
      <w:ind w:left="284" w:right="425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7BA9779" wp14:editId="6133F83C">
          <wp:simplePos x="0" y="0"/>
          <wp:positionH relativeFrom="margin">
            <wp:posOffset>4852670</wp:posOffset>
          </wp:positionH>
          <wp:positionV relativeFrom="paragraph">
            <wp:posOffset>80010</wp:posOffset>
          </wp:positionV>
          <wp:extent cx="1386840" cy="764540"/>
          <wp:effectExtent l="0" t="0" r="3810" b="0"/>
          <wp:wrapSquare wrapText="bothSides"/>
          <wp:docPr id="745183407" name="Imagem 745183407" descr="Uma imagem com Tipo de letra, texto, Gráficos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Uma imagem com Tipo de letra, texto, Gráficos, logó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F619B32" wp14:editId="4FDF3A53">
          <wp:simplePos x="0" y="0"/>
          <wp:positionH relativeFrom="margin">
            <wp:posOffset>201386</wp:posOffset>
          </wp:positionH>
          <wp:positionV relativeFrom="paragraph">
            <wp:posOffset>101691</wp:posOffset>
          </wp:positionV>
          <wp:extent cx="2600325" cy="828675"/>
          <wp:effectExtent l="0" t="0" r="9525" b="9525"/>
          <wp:wrapTight wrapText="bothSides">
            <wp:wrapPolygon edited="0">
              <wp:start x="4431" y="0"/>
              <wp:lineTo x="3481" y="0"/>
              <wp:lineTo x="633" y="6455"/>
              <wp:lineTo x="0" y="11421"/>
              <wp:lineTo x="0" y="13903"/>
              <wp:lineTo x="3481" y="21352"/>
              <wp:lineTo x="4431" y="21352"/>
              <wp:lineTo x="4589" y="21352"/>
              <wp:lineTo x="6013" y="16386"/>
              <wp:lineTo x="21521" y="15890"/>
              <wp:lineTo x="21521" y="993"/>
              <wp:lineTo x="6013" y="0"/>
              <wp:lineTo x="4431" y="0"/>
            </wp:wrapPolygon>
          </wp:wrapTight>
          <wp:docPr id="655259569" name="Imagem 655259569" descr="C:\Users\utilizador\AppData\Local\Microsoft\Windows\INetCache\Content.Word\CNIAC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dor\AppData\Local\Microsoft\Windows\INetCache\Content.Word\CNIAC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366CFA" w14:textId="388DE8E8" w:rsidR="00BE581E" w:rsidRDefault="00BE581E" w:rsidP="009C5ED1">
    <w:pPr>
      <w:pStyle w:val="Cabealho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4.6pt;height:54.35pt;visibility:visible;mso-wrap-style:square" o:bullet="t">
        <v:imagedata r:id="rId1" o:title=""/>
      </v:shape>
    </w:pict>
  </w:numPicBullet>
  <w:abstractNum w:abstractNumId="0" w15:restartNumberingAfterBreak="0">
    <w:nsid w:val="025A52DA"/>
    <w:multiLevelType w:val="hybridMultilevel"/>
    <w:tmpl w:val="2B98B6DA"/>
    <w:lvl w:ilvl="0" w:tplc="08160017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FE5FA8"/>
    <w:multiLevelType w:val="hybridMultilevel"/>
    <w:tmpl w:val="E982ABCC"/>
    <w:lvl w:ilvl="0" w:tplc="68BEA0DC">
      <w:start w:val="1"/>
      <w:numFmt w:val="bullet"/>
      <w:lvlText w:val="—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02E4B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C447B2"/>
    <w:multiLevelType w:val="hybridMultilevel"/>
    <w:tmpl w:val="749C20DC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C6A6346"/>
    <w:multiLevelType w:val="hybridMultilevel"/>
    <w:tmpl w:val="962479AE"/>
    <w:lvl w:ilvl="0" w:tplc="0DB4F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30238D"/>
    <w:multiLevelType w:val="hybridMultilevel"/>
    <w:tmpl w:val="1A26A196"/>
    <w:lvl w:ilvl="0" w:tplc="08160017">
      <w:start w:val="1"/>
      <w:numFmt w:val="lowerLetter"/>
      <w:lvlText w:val="%1)"/>
      <w:lvlJc w:val="left"/>
      <w:pPr>
        <w:ind w:left="2136" w:hanging="360"/>
      </w:pPr>
    </w:lvl>
    <w:lvl w:ilvl="1" w:tplc="08160019" w:tentative="1">
      <w:start w:val="1"/>
      <w:numFmt w:val="lowerLetter"/>
      <w:lvlText w:val="%2."/>
      <w:lvlJc w:val="left"/>
      <w:pPr>
        <w:ind w:left="2856" w:hanging="360"/>
      </w:pPr>
    </w:lvl>
    <w:lvl w:ilvl="2" w:tplc="0816001B" w:tentative="1">
      <w:start w:val="1"/>
      <w:numFmt w:val="lowerRoman"/>
      <w:lvlText w:val="%3."/>
      <w:lvlJc w:val="right"/>
      <w:pPr>
        <w:ind w:left="3576" w:hanging="180"/>
      </w:pPr>
    </w:lvl>
    <w:lvl w:ilvl="3" w:tplc="0816000F" w:tentative="1">
      <w:start w:val="1"/>
      <w:numFmt w:val="decimal"/>
      <w:lvlText w:val="%4."/>
      <w:lvlJc w:val="left"/>
      <w:pPr>
        <w:ind w:left="4296" w:hanging="360"/>
      </w:pPr>
    </w:lvl>
    <w:lvl w:ilvl="4" w:tplc="08160019" w:tentative="1">
      <w:start w:val="1"/>
      <w:numFmt w:val="lowerLetter"/>
      <w:lvlText w:val="%5."/>
      <w:lvlJc w:val="left"/>
      <w:pPr>
        <w:ind w:left="5016" w:hanging="360"/>
      </w:pPr>
    </w:lvl>
    <w:lvl w:ilvl="5" w:tplc="0816001B" w:tentative="1">
      <w:start w:val="1"/>
      <w:numFmt w:val="lowerRoman"/>
      <w:lvlText w:val="%6."/>
      <w:lvlJc w:val="right"/>
      <w:pPr>
        <w:ind w:left="5736" w:hanging="180"/>
      </w:pPr>
    </w:lvl>
    <w:lvl w:ilvl="6" w:tplc="0816000F" w:tentative="1">
      <w:start w:val="1"/>
      <w:numFmt w:val="decimal"/>
      <w:lvlText w:val="%7."/>
      <w:lvlJc w:val="left"/>
      <w:pPr>
        <w:ind w:left="6456" w:hanging="360"/>
      </w:pPr>
    </w:lvl>
    <w:lvl w:ilvl="7" w:tplc="08160019" w:tentative="1">
      <w:start w:val="1"/>
      <w:numFmt w:val="lowerLetter"/>
      <w:lvlText w:val="%8."/>
      <w:lvlJc w:val="left"/>
      <w:pPr>
        <w:ind w:left="7176" w:hanging="360"/>
      </w:pPr>
    </w:lvl>
    <w:lvl w:ilvl="8" w:tplc="08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14861394"/>
    <w:multiLevelType w:val="hybridMultilevel"/>
    <w:tmpl w:val="F1E69B1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4667D"/>
    <w:multiLevelType w:val="hybridMultilevel"/>
    <w:tmpl w:val="8D3A6CB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B3397"/>
    <w:multiLevelType w:val="hybridMultilevel"/>
    <w:tmpl w:val="D25EFA1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3574A"/>
    <w:multiLevelType w:val="hybridMultilevel"/>
    <w:tmpl w:val="249E31FC"/>
    <w:lvl w:ilvl="0" w:tplc="401A757E">
      <w:start w:val="1"/>
      <w:numFmt w:val="decimal"/>
      <w:lvlText w:val="%1.ª"/>
      <w:lvlJc w:val="left"/>
      <w:pPr>
        <w:ind w:left="1146" w:hanging="360"/>
      </w:pPr>
      <w:rPr>
        <w:rFonts w:asciiTheme="minorHAnsi" w:hAnsiTheme="minorHAnsi" w:cstheme="minorHAnsi" w:hint="default"/>
        <w:b/>
        <w:bCs w:val="0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A624FE1"/>
    <w:multiLevelType w:val="hybridMultilevel"/>
    <w:tmpl w:val="9CACDB1C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A8D473B"/>
    <w:multiLevelType w:val="hybridMultilevel"/>
    <w:tmpl w:val="A6B4F9C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EB37B44"/>
    <w:multiLevelType w:val="hybridMultilevel"/>
    <w:tmpl w:val="74F2D2A4"/>
    <w:lvl w:ilvl="0" w:tplc="0816000F">
      <w:start w:val="1"/>
      <w:numFmt w:val="decimal"/>
      <w:lvlText w:val="%1.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0773863"/>
    <w:multiLevelType w:val="hybridMultilevel"/>
    <w:tmpl w:val="BE848488"/>
    <w:lvl w:ilvl="0" w:tplc="0816000F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5346C7B"/>
    <w:multiLevelType w:val="hybridMultilevel"/>
    <w:tmpl w:val="DEE49200"/>
    <w:lvl w:ilvl="0" w:tplc="9ABA5E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B261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0EBA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F08F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CC9D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DEDC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9C5A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5214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7204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73F4382"/>
    <w:multiLevelType w:val="hybridMultilevel"/>
    <w:tmpl w:val="B3ECFB48"/>
    <w:lvl w:ilvl="0" w:tplc="362ED1DE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7DA2123"/>
    <w:multiLevelType w:val="hybridMultilevel"/>
    <w:tmpl w:val="09F2F5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1F3465"/>
    <w:multiLevelType w:val="hybridMultilevel"/>
    <w:tmpl w:val="352E8B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562854"/>
    <w:multiLevelType w:val="hybridMultilevel"/>
    <w:tmpl w:val="D3004E62"/>
    <w:lvl w:ilvl="0" w:tplc="081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4C5DCD"/>
    <w:multiLevelType w:val="hybridMultilevel"/>
    <w:tmpl w:val="974CB0B8"/>
    <w:lvl w:ilvl="0" w:tplc="061A5338">
      <w:start w:val="1"/>
      <w:numFmt w:val="upperRoman"/>
      <w:lvlText w:val="%1."/>
      <w:lvlJc w:val="right"/>
      <w:pPr>
        <w:ind w:left="720" w:hanging="360"/>
      </w:pPr>
      <w:rPr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DB3FD8"/>
    <w:multiLevelType w:val="hybridMultilevel"/>
    <w:tmpl w:val="5D96B1A4"/>
    <w:lvl w:ilvl="0" w:tplc="8670E136">
      <w:start w:val="1"/>
      <w:numFmt w:val="upperRoman"/>
      <w:lvlText w:val="%1."/>
      <w:lvlJc w:val="right"/>
      <w:pPr>
        <w:ind w:left="1287" w:hanging="360"/>
      </w:pPr>
      <w:rPr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83F05DC"/>
    <w:multiLevelType w:val="hybridMultilevel"/>
    <w:tmpl w:val="93A6C17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3717C"/>
    <w:multiLevelType w:val="hybridMultilevel"/>
    <w:tmpl w:val="04DCA902"/>
    <w:lvl w:ilvl="0" w:tplc="9B163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287EE8"/>
    <w:multiLevelType w:val="hybridMultilevel"/>
    <w:tmpl w:val="62A828F0"/>
    <w:lvl w:ilvl="0" w:tplc="08160013">
      <w:start w:val="1"/>
      <w:numFmt w:val="upp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46137FCF"/>
    <w:multiLevelType w:val="hybridMultilevel"/>
    <w:tmpl w:val="ECD41DB2"/>
    <w:lvl w:ilvl="0" w:tplc="8DF6A4BC">
      <w:start w:val="1"/>
      <w:numFmt w:val="upperRoman"/>
      <w:lvlText w:val="%1."/>
      <w:lvlJc w:val="right"/>
      <w:pPr>
        <w:ind w:left="1146" w:hanging="360"/>
      </w:pPr>
      <w:rPr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64D3774"/>
    <w:multiLevelType w:val="multilevel"/>
    <w:tmpl w:val="3C0867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6" w15:restartNumberingAfterBreak="0">
    <w:nsid w:val="47512F39"/>
    <w:multiLevelType w:val="hybridMultilevel"/>
    <w:tmpl w:val="CFE87602"/>
    <w:lvl w:ilvl="0" w:tplc="08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7" w15:restartNumberingAfterBreak="0">
    <w:nsid w:val="4F757883"/>
    <w:multiLevelType w:val="hybridMultilevel"/>
    <w:tmpl w:val="5008A21C"/>
    <w:lvl w:ilvl="0" w:tplc="081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0E41189"/>
    <w:multiLevelType w:val="hybridMultilevel"/>
    <w:tmpl w:val="7E3E7BEA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24C7531"/>
    <w:multiLevelType w:val="hybridMultilevel"/>
    <w:tmpl w:val="46524EC2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260615B"/>
    <w:multiLevelType w:val="hybridMultilevel"/>
    <w:tmpl w:val="07886B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2C1662"/>
    <w:multiLevelType w:val="hybridMultilevel"/>
    <w:tmpl w:val="D73E22DE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52E069A"/>
    <w:multiLevelType w:val="hybridMultilevel"/>
    <w:tmpl w:val="D73E22DE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9491CF8"/>
    <w:multiLevelType w:val="hybridMultilevel"/>
    <w:tmpl w:val="74C05074"/>
    <w:lvl w:ilvl="0" w:tplc="FA226B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D07E1"/>
    <w:multiLevelType w:val="hybridMultilevel"/>
    <w:tmpl w:val="4118A962"/>
    <w:lvl w:ilvl="0" w:tplc="08160013">
      <w:start w:val="1"/>
      <w:numFmt w:val="upp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5C7A0F35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5D8E4870"/>
    <w:multiLevelType w:val="hybridMultilevel"/>
    <w:tmpl w:val="8A36A112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213B79"/>
    <w:multiLevelType w:val="hybridMultilevel"/>
    <w:tmpl w:val="74C050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27000B"/>
    <w:multiLevelType w:val="hybridMultilevel"/>
    <w:tmpl w:val="89669C4A"/>
    <w:lvl w:ilvl="0" w:tplc="4802E4E4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401B12"/>
    <w:multiLevelType w:val="hybridMultilevel"/>
    <w:tmpl w:val="74C050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044F6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930303E"/>
    <w:multiLevelType w:val="hybridMultilevel"/>
    <w:tmpl w:val="002CD4A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6BF7320F"/>
    <w:multiLevelType w:val="hybridMultilevel"/>
    <w:tmpl w:val="4B90390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6ED95522"/>
    <w:multiLevelType w:val="hybridMultilevel"/>
    <w:tmpl w:val="74C050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0018D9"/>
    <w:multiLevelType w:val="hybridMultilevel"/>
    <w:tmpl w:val="6EA640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0611C4"/>
    <w:multiLevelType w:val="singleLevel"/>
    <w:tmpl w:val="68BEA0DC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 w15:restartNumberingAfterBreak="0">
    <w:nsid w:val="70762E01"/>
    <w:multiLevelType w:val="hybridMultilevel"/>
    <w:tmpl w:val="3884A5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78709B"/>
    <w:multiLevelType w:val="hybridMultilevel"/>
    <w:tmpl w:val="93CEC9A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B62143"/>
    <w:multiLevelType w:val="hybridMultilevel"/>
    <w:tmpl w:val="8BA018BE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8E0377"/>
    <w:multiLevelType w:val="hybridMultilevel"/>
    <w:tmpl w:val="6EA640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6F20A7"/>
    <w:multiLevelType w:val="hybridMultilevel"/>
    <w:tmpl w:val="2E165BA8"/>
    <w:lvl w:ilvl="0" w:tplc="BDEA40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ED6073"/>
    <w:multiLevelType w:val="hybridMultilevel"/>
    <w:tmpl w:val="BEDA6A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4A3244"/>
    <w:multiLevelType w:val="hybridMultilevel"/>
    <w:tmpl w:val="B9E414CC"/>
    <w:lvl w:ilvl="0" w:tplc="1488F75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ED2F1E"/>
    <w:multiLevelType w:val="hybridMultilevel"/>
    <w:tmpl w:val="8994731E"/>
    <w:lvl w:ilvl="0" w:tplc="08160013">
      <w:start w:val="1"/>
      <w:numFmt w:val="upp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91578732">
    <w:abstractNumId w:val="14"/>
  </w:num>
  <w:num w:numId="2" w16cid:durableId="1355498476">
    <w:abstractNumId w:val="50"/>
  </w:num>
  <w:num w:numId="3" w16cid:durableId="563761242">
    <w:abstractNumId w:val="35"/>
  </w:num>
  <w:num w:numId="4" w16cid:durableId="1177815504">
    <w:abstractNumId w:val="45"/>
  </w:num>
  <w:num w:numId="5" w16cid:durableId="1633637614">
    <w:abstractNumId w:val="2"/>
  </w:num>
  <w:num w:numId="6" w16cid:durableId="1387874796">
    <w:abstractNumId w:val="40"/>
  </w:num>
  <w:num w:numId="7" w16cid:durableId="700785878">
    <w:abstractNumId w:val="17"/>
  </w:num>
  <w:num w:numId="8" w16cid:durableId="1736128274">
    <w:abstractNumId w:val="27"/>
  </w:num>
  <w:num w:numId="9" w16cid:durableId="569850948">
    <w:abstractNumId w:val="21"/>
  </w:num>
  <w:num w:numId="10" w16cid:durableId="412288136">
    <w:abstractNumId w:val="1"/>
  </w:num>
  <w:num w:numId="11" w16cid:durableId="1440025604">
    <w:abstractNumId w:val="18"/>
  </w:num>
  <w:num w:numId="12" w16cid:durableId="1659185288">
    <w:abstractNumId w:val="4"/>
  </w:num>
  <w:num w:numId="13" w16cid:durableId="1895241261">
    <w:abstractNumId w:val="47"/>
  </w:num>
  <w:num w:numId="14" w16cid:durableId="2088190441">
    <w:abstractNumId w:val="22"/>
  </w:num>
  <w:num w:numId="15" w16cid:durableId="1333144203">
    <w:abstractNumId w:val="33"/>
  </w:num>
  <w:num w:numId="16" w16cid:durableId="900793892">
    <w:abstractNumId w:val="30"/>
  </w:num>
  <w:num w:numId="17" w16cid:durableId="579174235">
    <w:abstractNumId w:val="7"/>
  </w:num>
  <w:num w:numId="18" w16cid:durableId="1332830026">
    <w:abstractNumId w:val="49"/>
  </w:num>
  <w:num w:numId="19" w16cid:durableId="2059669728">
    <w:abstractNumId w:val="44"/>
  </w:num>
  <w:num w:numId="20" w16cid:durableId="519974811">
    <w:abstractNumId w:val="51"/>
  </w:num>
  <w:num w:numId="21" w16cid:durableId="1824464474">
    <w:abstractNumId w:val="16"/>
  </w:num>
  <w:num w:numId="22" w16cid:durableId="783575189">
    <w:abstractNumId w:val="0"/>
  </w:num>
  <w:num w:numId="23" w16cid:durableId="888804953">
    <w:abstractNumId w:val="8"/>
  </w:num>
  <w:num w:numId="24" w16cid:durableId="1976376468">
    <w:abstractNumId w:val="28"/>
  </w:num>
  <w:num w:numId="25" w16cid:durableId="2114276938">
    <w:abstractNumId w:val="13"/>
  </w:num>
  <w:num w:numId="26" w16cid:durableId="1075667993">
    <w:abstractNumId w:val="10"/>
  </w:num>
  <w:num w:numId="27" w16cid:durableId="1161890204">
    <w:abstractNumId w:val="36"/>
  </w:num>
  <w:num w:numId="28" w16cid:durableId="1922135630">
    <w:abstractNumId w:val="41"/>
  </w:num>
  <w:num w:numId="29" w16cid:durableId="1122651166">
    <w:abstractNumId w:val="46"/>
  </w:num>
  <w:num w:numId="30" w16cid:durableId="869488523">
    <w:abstractNumId w:val="26"/>
  </w:num>
  <w:num w:numId="31" w16cid:durableId="244263715">
    <w:abstractNumId w:val="5"/>
  </w:num>
  <w:num w:numId="32" w16cid:durableId="1226524698">
    <w:abstractNumId w:val="29"/>
  </w:num>
  <w:num w:numId="33" w16cid:durableId="2046052685">
    <w:abstractNumId w:val="24"/>
  </w:num>
  <w:num w:numId="34" w16cid:durableId="2066365168">
    <w:abstractNumId w:val="20"/>
  </w:num>
  <w:num w:numId="35" w16cid:durableId="1879780443">
    <w:abstractNumId w:val="31"/>
  </w:num>
  <w:num w:numId="36" w16cid:durableId="1016813162">
    <w:abstractNumId w:val="34"/>
  </w:num>
  <w:num w:numId="37" w16cid:durableId="1054356482">
    <w:abstractNumId w:val="48"/>
  </w:num>
  <w:num w:numId="38" w16cid:durableId="1406565364">
    <w:abstractNumId w:val="9"/>
  </w:num>
  <w:num w:numId="39" w16cid:durableId="1722170530">
    <w:abstractNumId w:val="32"/>
  </w:num>
  <w:num w:numId="40" w16cid:durableId="1964845752">
    <w:abstractNumId w:val="15"/>
  </w:num>
  <w:num w:numId="41" w16cid:durableId="7165141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764036082">
    <w:abstractNumId w:val="19"/>
  </w:num>
  <w:num w:numId="43" w16cid:durableId="685987419">
    <w:abstractNumId w:val="12"/>
  </w:num>
  <w:num w:numId="44" w16cid:durableId="744571958">
    <w:abstractNumId w:val="11"/>
  </w:num>
  <w:num w:numId="45" w16cid:durableId="582644569">
    <w:abstractNumId w:val="42"/>
  </w:num>
  <w:num w:numId="46" w16cid:durableId="2093312031">
    <w:abstractNumId w:val="25"/>
  </w:num>
  <w:num w:numId="47" w16cid:durableId="1932006077">
    <w:abstractNumId w:val="53"/>
  </w:num>
  <w:num w:numId="48" w16cid:durableId="599220345">
    <w:abstractNumId w:val="38"/>
  </w:num>
  <w:num w:numId="49" w16cid:durableId="1372801513">
    <w:abstractNumId w:val="6"/>
  </w:num>
  <w:num w:numId="50" w16cid:durableId="1224947761">
    <w:abstractNumId w:val="37"/>
  </w:num>
  <w:num w:numId="51" w16cid:durableId="777599674">
    <w:abstractNumId w:val="43"/>
  </w:num>
  <w:num w:numId="52" w16cid:durableId="1445733834">
    <w:abstractNumId w:val="52"/>
  </w:num>
  <w:num w:numId="53" w16cid:durableId="702940248">
    <w:abstractNumId w:val="23"/>
  </w:num>
  <w:num w:numId="54" w16cid:durableId="209924142">
    <w:abstractNumId w:val="3"/>
  </w:num>
  <w:num w:numId="55" w16cid:durableId="92565343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502"/>
    <w:rsid w:val="000008B9"/>
    <w:rsid w:val="00000A4C"/>
    <w:rsid w:val="0000333E"/>
    <w:rsid w:val="000045F1"/>
    <w:rsid w:val="0000641B"/>
    <w:rsid w:val="00006A5C"/>
    <w:rsid w:val="00010B65"/>
    <w:rsid w:val="00011A4B"/>
    <w:rsid w:val="000155DA"/>
    <w:rsid w:val="00015912"/>
    <w:rsid w:val="00017A35"/>
    <w:rsid w:val="00021251"/>
    <w:rsid w:val="00023888"/>
    <w:rsid w:val="00024234"/>
    <w:rsid w:val="0002481F"/>
    <w:rsid w:val="00025AF0"/>
    <w:rsid w:val="00025D76"/>
    <w:rsid w:val="00026CA4"/>
    <w:rsid w:val="0002764B"/>
    <w:rsid w:val="000276A1"/>
    <w:rsid w:val="00031D40"/>
    <w:rsid w:val="00031E68"/>
    <w:rsid w:val="0003205A"/>
    <w:rsid w:val="000329F2"/>
    <w:rsid w:val="00034B31"/>
    <w:rsid w:val="00034C48"/>
    <w:rsid w:val="00036855"/>
    <w:rsid w:val="00036A6D"/>
    <w:rsid w:val="00037A96"/>
    <w:rsid w:val="000401B7"/>
    <w:rsid w:val="0004155B"/>
    <w:rsid w:val="000415C0"/>
    <w:rsid w:val="00046641"/>
    <w:rsid w:val="00047361"/>
    <w:rsid w:val="00050300"/>
    <w:rsid w:val="00050362"/>
    <w:rsid w:val="00053927"/>
    <w:rsid w:val="00053D15"/>
    <w:rsid w:val="00054211"/>
    <w:rsid w:val="00054397"/>
    <w:rsid w:val="00054491"/>
    <w:rsid w:val="00054B24"/>
    <w:rsid w:val="00055D4A"/>
    <w:rsid w:val="000563BC"/>
    <w:rsid w:val="000572AC"/>
    <w:rsid w:val="00057E09"/>
    <w:rsid w:val="0006018B"/>
    <w:rsid w:val="0006137E"/>
    <w:rsid w:val="00061E9E"/>
    <w:rsid w:val="000625F4"/>
    <w:rsid w:val="00064404"/>
    <w:rsid w:val="000661CD"/>
    <w:rsid w:val="0006659A"/>
    <w:rsid w:val="000671F4"/>
    <w:rsid w:val="000678F7"/>
    <w:rsid w:val="00071433"/>
    <w:rsid w:val="00071BAE"/>
    <w:rsid w:val="000748EA"/>
    <w:rsid w:val="0007580D"/>
    <w:rsid w:val="0007733A"/>
    <w:rsid w:val="00077BA9"/>
    <w:rsid w:val="00081919"/>
    <w:rsid w:val="0008202A"/>
    <w:rsid w:val="000828FF"/>
    <w:rsid w:val="00082998"/>
    <w:rsid w:val="00083380"/>
    <w:rsid w:val="0008501A"/>
    <w:rsid w:val="00085095"/>
    <w:rsid w:val="0008584B"/>
    <w:rsid w:val="00085B1D"/>
    <w:rsid w:val="00085EEB"/>
    <w:rsid w:val="00086329"/>
    <w:rsid w:val="00086420"/>
    <w:rsid w:val="00094AE2"/>
    <w:rsid w:val="000950E0"/>
    <w:rsid w:val="000951C6"/>
    <w:rsid w:val="0009603D"/>
    <w:rsid w:val="000961A8"/>
    <w:rsid w:val="000972E1"/>
    <w:rsid w:val="000A1BC9"/>
    <w:rsid w:val="000A21CA"/>
    <w:rsid w:val="000A226C"/>
    <w:rsid w:val="000A29EF"/>
    <w:rsid w:val="000A4B2A"/>
    <w:rsid w:val="000A4EF5"/>
    <w:rsid w:val="000B1D53"/>
    <w:rsid w:val="000B7905"/>
    <w:rsid w:val="000C2655"/>
    <w:rsid w:val="000C277B"/>
    <w:rsid w:val="000C41D1"/>
    <w:rsid w:val="000C5DC5"/>
    <w:rsid w:val="000C5F79"/>
    <w:rsid w:val="000C6058"/>
    <w:rsid w:val="000C71A0"/>
    <w:rsid w:val="000C7CCD"/>
    <w:rsid w:val="000D2FA9"/>
    <w:rsid w:val="000D6E03"/>
    <w:rsid w:val="000E10AF"/>
    <w:rsid w:val="000E18E1"/>
    <w:rsid w:val="000E2533"/>
    <w:rsid w:val="000E34A2"/>
    <w:rsid w:val="000E3FBD"/>
    <w:rsid w:val="000E7071"/>
    <w:rsid w:val="000F21D3"/>
    <w:rsid w:val="000F3B38"/>
    <w:rsid w:val="000F44DD"/>
    <w:rsid w:val="000F79FD"/>
    <w:rsid w:val="0010086F"/>
    <w:rsid w:val="00105C31"/>
    <w:rsid w:val="00106FDC"/>
    <w:rsid w:val="001072E0"/>
    <w:rsid w:val="001077D1"/>
    <w:rsid w:val="0011062D"/>
    <w:rsid w:val="00114439"/>
    <w:rsid w:val="00114BFF"/>
    <w:rsid w:val="00115276"/>
    <w:rsid w:val="001164BF"/>
    <w:rsid w:val="001166E9"/>
    <w:rsid w:val="00117C8A"/>
    <w:rsid w:val="00123745"/>
    <w:rsid w:val="00123833"/>
    <w:rsid w:val="001245A3"/>
    <w:rsid w:val="00135434"/>
    <w:rsid w:val="001366A4"/>
    <w:rsid w:val="00137A18"/>
    <w:rsid w:val="0014477B"/>
    <w:rsid w:val="00147AE3"/>
    <w:rsid w:val="00150BB5"/>
    <w:rsid w:val="001510C2"/>
    <w:rsid w:val="00152B67"/>
    <w:rsid w:val="001539AD"/>
    <w:rsid w:val="00154B16"/>
    <w:rsid w:val="00155241"/>
    <w:rsid w:val="00155489"/>
    <w:rsid w:val="00155974"/>
    <w:rsid w:val="001601C1"/>
    <w:rsid w:val="00161084"/>
    <w:rsid w:val="001619DD"/>
    <w:rsid w:val="00162B46"/>
    <w:rsid w:val="00165304"/>
    <w:rsid w:val="00165394"/>
    <w:rsid w:val="001654FB"/>
    <w:rsid w:val="00165718"/>
    <w:rsid w:val="00166145"/>
    <w:rsid w:val="001661D9"/>
    <w:rsid w:val="00170FC2"/>
    <w:rsid w:val="00171E41"/>
    <w:rsid w:val="00173399"/>
    <w:rsid w:val="00173A27"/>
    <w:rsid w:val="00173C02"/>
    <w:rsid w:val="0017761F"/>
    <w:rsid w:val="00177AB9"/>
    <w:rsid w:val="0018258E"/>
    <w:rsid w:val="00182B0E"/>
    <w:rsid w:val="001840A4"/>
    <w:rsid w:val="001841FD"/>
    <w:rsid w:val="00185737"/>
    <w:rsid w:val="0018689F"/>
    <w:rsid w:val="00186FED"/>
    <w:rsid w:val="00190C7D"/>
    <w:rsid w:val="00192932"/>
    <w:rsid w:val="0019340A"/>
    <w:rsid w:val="001944AC"/>
    <w:rsid w:val="0019509A"/>
    <w:rsid w:val="00196CFB"/>
    <w:rsid w:val="001A3611"/>
    <w:rsid w:val="001A409B"/>
    <w:rsid w:val="001B22CD"/>
    <w:rsid w:val="001B2884"/>
    <w:rsid w:val="001B3272"/>
    <w:rsid w:val="001B39BA"/>
    <w:rsid w:val="001C0445"/>
    <w:rsid w:val="001C1213"/>
    <w:rsid w:val="001C1EC8"/>
    <w:rsid w:val="001C2EB8"/>
    <w:rsid w:val="001C323C"/>
    <w:rsid w:val="001D183A"/>
    <w:rsid w:val="001D1F30"/>
    <w:rsid w:val="001D3057"/>
    <w:rsid w:val="001D3DC4"/>
    <w:rsid w:val="001D4A2E"/>
    <w:rsid w:val="001D54DC"/>
    <w:rsid w:val="001D5C7E"/>
    <w:rsid w:val="001D5CD2"/>
    <w:rsid w:val="001D6198"/>
    <w:rsid w:val="001D74F2"/>
    <w:rsid w:val="001E02A6"/>
    <w:rsid w:val="001E0B9E"/>
    <w:rsid w:val="001E3A05"/>
    <w:rsid w:val="001E4882"/>
    <w:rsid w:val="001E4CD2"/>
    <w:rsid w:val="001E6C19"/>
    <w:rsid w:val="001E73F1"/>
    <w:rsid w:val="001E7462"/>
    <w:rsid w:val="001E764E"/>
    <w:rsid w:val="001F0EE4"/>
    <w:rsid w:val="001F2404"/>
    <w:rsid w:val="001F39C6"/>
    <w:rsid w:val="001F4AAB"/>
    <w:rsid w:val="001F632F"/>
    <w:rsid w:val="001F7DB8"/>
    <w:rsid w:val="00200536"/>
    <w:rsid w:val="00205FAB"/>
    <w:rsid w:val="00206725"/>
    <w:rsid w:val="00207516"/>
    <w:rsid w:val="002113EF"/>
    <w:rsid w:val="002134F0"/>
    <w:rsid w:val="002169F9"/>
    <w:rsid w:val="00221085"/>
    <w:rsid w:val="00221C7B"/>
    <w:rsid w:val="00224071"/>
    <w:rsid w:val="002250E7"/>
    <w:rsid w:val="002256DD"/>
    <w:rsid w:val="00230096"/>
    <w:rsid w:val="002309C0"/>
    <w:rsid w:val="00231A71"/>
    <w:rsid w:val="00232B74"/>
    <w:rsid w:val="00235CD6"/>
    <w:rsid w:val="0023664E"/>
    <w:rsid w:val="00237FA8"/>
    <w:rsid w:val="002405BF"/>
    <w:rsid w:val="00241158"/>
    <w:rsid w:val="002447DA"/>
    <w:rsid w:val="002456E0"/>
    <w:rsid w:val="0025202E"/>
    <w:rsid w:val="00253F9B"/>
    <w:rsid w:val="002555DB"/>
    <w:rsid w:val="00256327"/>
    <w:rsid w:val="00256AAE"/>
    <w:rsid w:val="00263C31"/>
    <w:rsid w:val="00263FD2"/>
    <w:rsid w:val="0026418C"/>
    <w:rsid w:val="0026555D"/>
    <w:rsid w:val="00265879"/>
    <w:rsid w:val="00266B00"/>
    <w:rsid w:val="00266D38"/>
    <w:rsid w:val="002675E5"/>
    <w:rsid w:val="00267A91"/>
    <w:rsid w:val="002706D7"/>
    <w:rsid w:val="00271C86"/>
    <w:rsid w:val="00274795"/>
    <w:rsid w:val="00275F95"/>
    <w:rsid w:val="002771C9"/>
    <w:rsid w:val="00282E93"/>
    <w:rsid w:val="00285CDE"/>
    <w:rsid w:val="002862D4"/>
    <w:rsid w:val="00286913"/>
    <w:rsid w:val="00287420"/>
    <w:rsid w:val="00287C8A"/>
    <w:rsid w:val="00292577"/>
    <w:rsid w:val="002926E5"/>
    <w:rsid w:val="00292858"/>
    <w:rsid w:val="00293F0E"/>
    <w:rsid w:val="00297C59"/>
    <w:rsid w:val="002A14ED"/>
    <w:rsid w:val="002A23E2"/>
    <w:rsid w:val="002A2D16"/>
    <w:rsid w:val="002A6C89"/>
    <w:rsid w:val="002A7B8A"/>
    <w:rsid w:val="002B3A0E"/>
    <w:rsid w:val="002B4D8C"/>
    <w:rsid w:val="002B512F"/>
    <w:rsid w:val="002B7506"/>
    <w:rsid w:val="002B7744"/>
    <w:rsid w:val="002B7D76"/>
    <w:rsid w:val="002B7FEE"/>
    <w:rsid w:val="002C04E5"/>
    <w:rsid w:val="002C09FA"/>
    <w:rsid w:val="002C30A4"/>
    <w:rsid w:val="002C3405"/>
    <w:rsid w:val="002C3DC1"/>
    <w:rsid w:val="002C5188"/>
    <w:rsid w:val="002D1823"/>
    <w:rsid w:val="002D3125"/>
    <w:rsid w:val="002D3B9F"/>
    <w:rsid w:val="002E267C"/>
    <w:rsid w:val="002E2BB2"/>
    <w:rsid w:val="002E3907"/>
    <w:rsid w:val="002E461F"/>
    <w:rsid w:val="002E4932"/>
    <w:rsid w:val="002E5612"/>
    <w:rsid w:val="002E5658"/>
    <w:rsid w:val="002E5FD0"/>
    <w:rsid w:val="002E62D9"/>
    <w:rsid w:val="002F09B4"/>
    <w:rsid w:val="002F0D78"/>
    <w:rsid w:val="002F1FC9"/>
    <w:rsid w:val="002F2883"/>
    <w:rsid w:val="002F2A0D"/>
    <w:rsid w:val="002F392C"/>
    <w:rsid w:val="002F464C"/>
    <w:rsid w:val="002F5CF7"/>
    <w:rsid w:val="002F67C5"/>
    <w:rsid w:val="0030022F"/>
    <w:rsid w:val="00300FC7"/>
    <w:rsid w:val="00301FCE"/>
    <w:rsid w:val="00303421"/>
    <w:rsid w:val="003038C9"/>
    <w:rsid w:val="003055F0"/>
    <w:rsid w:val="00305764"/>
    <w:rsid w:val="00307676"/>
    <w:rsid w:val="00310C8E"/>
    <w:rsid w:val="003113FB"/>
    <w:rsid w:val="00311B8C"/>
    <w:rsid w:val="00312FA1"/>
    <w:rsid w:val="00316AB0"/>
    <w:rsid w:val="0032068A"/>
    <w:rsid w:val="0032102B"/>
    <w:rsid w:val="00321E91"/>
    <w:rsid w:val="00324D55"/>
    <w:rsid w:val="00326C35"/>
    <w:rsid w:val="00326D35"/>
    <w:rsid w:val="00327BEA"/>
    <w:rsid w:val="003343FD"/>
    <w:rsid w:val="00335522"/>
    <w:rsid w:val="003363D1"/>
    <w:rsid w:val="00340235"/>
    <w:rsid w:val="003404F2"/>
    <w:rsid w:val="00341EB4"/>
    <w:rsid w:val="00342549"/>
    <w:rsid w:val="00344083"/>
    <w:rsid w:val="00345F32"/>
    <w:rsid w:val="00347B30"/>
    <w:rsid w:val="00351025"/>
    <w:rsid w:val="00351A89"/>
    <w:rsid w:val="003524FD"/>
    <w:rsid w:val="0035269D"/>
    <w:rsid w:val="003534BB"/>
    <w:rsid w:val="00354EDC"/>
    <w:rsid w:val="003551B6"/>
    <w:rsid w:val="00355356"/>
    <w:rsid w:val="003553FF"/>
    <w:rsid w:val="00356B0D"/>
    <w:rsid w:val="00361D06"/>
    <w:rsid w:val="00364813"/>
    <w:rsid w:val="00366BF7"/>
    <w:rsid w:val="00366C54"/>
    <w:rsid w:val="003700D5"/>
    <w:rsid w:val="003743F4"/>
    <w:rsid w:val="00374E70"/>
    <w:rsid w:val="003766DC"/>
    <w:rsid w:val="0037755B"/>
    <w:rsid w:val="00380FCA"/>
    <w:rsid w:val="00381421"/>
    <w:rsid w:val="00381CE4"/>
    <w:rsid w:val="00381D4B"/>
    <w:rsid w:val="00382727"/>
    <w:rsid w:val="00382CB9"/>
    <w:rsid w:val="00384222"/>
    <w:rsid w:val="00386E14"/>
    <w:rsid w:val="00390CB0"/>
    <w:rsid w:val="00391964"/>
    <w:rsid w:val="00392ABA"/>
    <w:rsid w:val="00395B61"/>
    <w:rsid w:val="003966DF"/>
    <w:rsid w:val="003A37E4"/>
    <w:rsid w:val="003A4245"/>
    <w:rsid w:val="003A4A53"/>
    <w:rsid w:val="003A4F98"/>
    <w:rsid w:val="003B2F57"/>
    <w:rsid w:val="003B6146"/>
    <w:rsid w:val="003B7973"/>
    <w:rsid w:val="003B7AD7"/>
    <w:rsid w:val="003B7BE8"/>
    <w:rsid w:val="003C35C8"/>
    <w:rsid w:val="003C3A27"/>
    <w:rsid w:val="003C5C5D"/>
    <w:rsid w:val="003C652A"/>
    <w:rsid w:val="003C7EE3"/>
    <w:rsid w:val="003D199C"/>
    <w:rsid w:val="003D1DA7"/>
    <w:rsid w:val="003D3846"/>
    <w:rsid w:val="003D3A6D"/>
    <w:rsid w:val="003D74AD"/>
    <w:rsid w:val="003D7EE4"/>
    <w:rsid w:val="003E3F08"/>
    <w:rsid w:val="003E69DD"/>
    <w:rsid w:val="003E7107"/>
    <w:rsid w:val="003F0D4B"/>
    <w:rsid w:val="003F4EF5"/>
    <w:rsid w:val="003F5162"/>
    <w:rsid w:val="00400223"/>
    <w:rsid w:val="00400FB2"/>
    <w:rsid w:val="00404136"/>
    <w:rsid w:val="0041026F"/>
    <w:rsid w:val="00410F8E"/>
    <w:rsid w:val="004110B3"/>
    <w:rsid w:val="004115A5"/>
    <w:rsid w:val="00411970"/>
    <w:rsid w:val="004122CA"/>
    <w:rsid w:val="00413207"/>
    <w:rsid w:val="00413CBF"/>
    <w:rsid w:val="00414ECC"/>
    <w:rsid w:val="00416057"/>
    <w:rsid w:val="00417FE2"/>
    <w:rsid w:val="0042177E"/>
    <w:rsid w:val="00421B6E"/>
    <w:rsid w:val="00421EDA"/>
    <w:rsid w:val="00422132"/>
    <w:rsid w:val="00422A11"/>
    <w:rsid w:val="00422B0F"/>
    <w:rsid w:val="004233CD"/>
    <w:rsid w:val="00423D34"/>
    <w:rsid w:val="0042437C"/>
    <w:rsid w:val="004244E8"/>
    <w:rsid w:val="004268DD"/>
    <w:rsid w:val="00426C21"/>
    <w:rsid w:val="004278CC"/>
    <w:rsid w:val="0043041A"/>
    <w:rsid w:val="00434A1F"/>
    <w:rsid w:val="00435FEC"/>
    <w:rsid w:val="00436CA6"/>
    <w:rsid w:val="004442FA"/>
    <w:rsid w:val="00447BAC"/>
    <w:rsid w:val="00450176"/>
    <w:rsid w:val="00450635"/>
    <w:rsid w:val="004518B6"/>
    <w:rsid w:val="00452618"/>
    <w:rsid w:val="00453A63"/>
    <w:rsid w:val="0045466A"/>
    <w:rsid w:val="004567DD"/>
    <w:rsid w:val="00456FA4"/>
    <w:rsid w:val="004572FA"/>
    <w:rsid w:val="00461210"/>
    <w:rsid w:val="00462713"/>
    <w:rsid w:val="00462C2D"/>
    <w:rsid w:val="004637B4"/>
    <w:rsid w:val="00466D1A"/>
    <w:rsid w:val="004779C6"/>
    <w:rsid w:val="00477F55"/>
    <w:rsid w:val="00483FD9"/>
    <w:rsid w:val="004845B1"/>
    <w:rsid w:val="0048553D"/>
    <w:rsid w:val="004901DC"/>
    <w:rsid w:val="00492CCE"/>
    <w:rsid w:val="00494402"/>
    <w:rsid w:val="004954B4"/>
    <w:rsid w:val="00495C64"/>
    <w:rsid w:val="00496A75"/>
    <w:rsid w:val="004A06F4"/>
    <w:rsid w:val="004A10C7"/>
    <w:rsid w:val="004A1C37"/>
    <w:rsid w:val="004A25FB"/>
    <w:rsid w:val="004A7553"/>
    <w:rsid w:val="004B08F1"/>
    <w:rsid w:val="004B2957"/>
    <w:rsid w:val="004B45D2"/>
    <w:rsid w:val="004B58B0"/>
    <w:rsid w:val="004B5B95"/>
    <w:rsid w:val="004B6927"/>
    <w:rsid w:val="004C16D2"/>
    <w:rsid w:val="004C3B0D"/>
    <w:rsid w:val="004C505B"/>
    <w:rsid w:val="004C640F"/>
    <w:rsid w:val="004C6892"/>
    <w:rsid w:val="004C6E06"/>
    <w:rsid w:val="004D0C57"/>
    <w:rsid w:val="004D32B6"/>
    <w:rsid w:val="004D35D3"/>
    <w:rsid w:val="004D5813"/>
    <w:rsid w:val="004D614E"/>
    <w:rsid w:val="004D688C"/>
    <w:rsid w:val="004D7E57"/>
    <w:rsid w:val="004E061F"/>
    <w:rsid w:val="004E08FC"/>
    <w:rsid w:val="004E104A"/>
    <w:rsid w:val="004E25D2"/>
    <w:rsid w:val="004E69BA"/>
    <w:rsid w:val="004F008C"/>
    <w:rsid w:val="004F13CE"/>
    <w:rsid w:val="004F1E66"/>
    <w:rsid w:val="004F2DA1"/>
    <w:rsid w:val="004F35EB"/>
    <w:rsid w:val="004F377C"/>
    <w:rsid w:val="004F3EEA"/>
    <w:rsid w:val="004F3F61"/>
    <w:rsid w:val="004F4766"/>
    <w:rsid w:val="004F70E3"/>
    <w:rsid w:val="004F73D6"/>
    <w:rsid w:val="00501195"/>
    <w:rsid w:val="00502913"/>
    <w:rsid w:val="0050381D"/>
    <w:rsid w:val="0050437A"/>
    <w:rsid w:val="00504EC6"/>
    <w:rsid w:val="005058ED"/>
    <w:rsid w:val="00505F97"/>
    <w:rsid w:val="00507C5C"/>
    <w:rsid w:val="005123E8"/>
    <w:rsid w:val="005138E9"/>
    <w:rsid w:val="005139D3"/>
    <w:rsid w:val="00515405"/>
    <w:rsid w:val="00515844"/>
    <w:rsid w:val="00516AB7"/>
    <w:rsid w:val="00522A0F"/>
    <w:rsid w:val="0052400B"/>
    <w:rsid w:val="00527966"/>
    <w:rsid w:val="00531608"/>
    <w:rsid w:val="005324AD"/>
    <w:rsid w:val="0053367D"/>
    <w:rsid w:val="00534852"/>
    <w:rsid w:val="00535FF6"/>
    <w:rsid w:val="0054160F"/>
    <w:rsid w:val="00541DE3"/>
    <w:rsid w:val="00541F4B"/>
    <w:rsid w:val="00544C77"/>
    <w:rsid w:val="00545BBD"/>
    <w:rsid w:val="005464E9"/>
    <w:rsid w:val="00547A6C"/>
    <w:rsid w:val="005502AE"/>
    <w:rsid w:val="0055145F"/>
    <w:rsid w:val="0055207B"/>
    <w:rsid w:val="00553551"/>
    <w:rsid w:val="005541FC"/>
    <w:rsid w:val="00557AC9"/>
    <w:rsid w:val="0056072A"/>
    <w:rsid w:val="00561E84"/>
    <w:rsid w:val="005659C0"/>
    <w:rsid w:val="005674CA"/>
    <w:rsid w:val="00567728"/>
    <w:rsid w:val="00567A23"/>
    <w:rsid w:val="00567E17"/>
    <w:rsid w:val="00570302"/>
    <w:rsid w:val="00571356"/>
    <w:rsid w:val="00574A5A"/>
    <w:rsid w:val="00574B32"/>
    <w:rsid w:val="005750B8"/>
    <w:rsid w:val="0057718F"/>
    <w:rsid w:val="005815E2"/>
    <w:rsid w:val="005815E6"/>
    <w:rsid w:val="00581F20"/>
    <w:rsid w:val="00584136"/>
    <w:rsid w:val="005852DC"/>
    <w:rsid w:val="00591F1B"/>
    <w:rsid w:val="0059407A"/>
    <w:rsid w:val="005A087C"/>
    <w:rsid w:val="005A2DDF"/>
    <w:rsid w:val="005A53D7"/>
    <w:rsid w:val="005A5AE6"/>
    <w:rsid w:val="005A7039"/>
    <w:rsid w:val="005A7348"/>
    <w:rsid w:val="005A7E06"/>
    <w:rsid w:val="005B02FD"/>
    <w:rsid w:val="005B2B94"/>
    <w:rsid w:val="005B3E7D"/>
    <w:rsid w:val="005B5A2C"/>
    <w:rsid w:val="005B60F2"/>
    <w:rsid w:val="005B7168"/>
    <w:rsid w:val="005B7680"/>
    <w:rsid w:val="005B76D8"/>
    <w:rsid w:val="005B7941"/>
    <w:rsid w:val="005B7BEF"/>
    <w:rsid w:val="005C128A"/>
    <w:rsid w:val="005C1FFB"/>
    <w:rsid w:val="005C22EE"/>
    <w:rsid w:val="005C402F"/>
    <w:rsid w:val="005C408D"/>
    <w:rsid w:val="005C4782"/>
    <w:rsid w:val="005C5030"/>
    <w:rsid w:val="005C6DED"/>
    <w:rsid w:val="005C700F"/>
    <w:rsid w:val="005C73FF"/>
    <w:rsid w:val="005C7440"/>
    <w:rsid w:val="005D051C"/>
    <w:rsid w:val="005D0E2D"/>
    <w:rsid w:val="005D2A29"/>
    <w:rsid w:val="005D3DBE"/>
    <w:rsid w:val="005D4ACF"/>
    <w:rsid w:val="005E5AD5"/>
    <w:rsid w:val="005E6F50"/>
    <w:rsid w:val="005F147D"/>
    <w:rsid w:val="005F189E"/>
    <w:rsid w:val="005F256E"/>
    <w:rsid w:val="005F5A3A"/>
    <w:rsid w:val="00602FB9"/>
    <w:rsid w:val="00603E86"/>
    <w:rsid w:val="0060519D"/>
    <w:rsid w:val="006056F0"/>
    <w:rsid w:val="00607782"/>
    <w:rsid w:val="00610B6D"/>
    <w:rsid w:val="00611742"/>
    <w:rsid w:val="00613F2B"/>
    <w:rsid w:val="00620666"/>
    <w:rsid w:val="00620B01"/>
    <w:rsid w:val="00620D88"/>
    <w:rsid w:val="00621B88"/>
    <w:rsid w:val="00621E5C"/>
    <w:rsid w:val="00624B06"/>
    <w:rsid w:val="00626414"/>
    <w:rsid w:val="00627B84"/>
    <w:rsid w:val="00630316"/>
    <w:rsid w:val="006315AF"/>
    <w:rsid w:val="00633FBE"/>
    <w:rsid w:val="006348EB"/>
    <w:rsid w:val="00635BC8"/>
    <w:rsid w:val="00635F92"/>
    <w:rsid w:val="0063602F"/>
    <w:rsid w:val="00637C80"/>
    <w:rsid w:val="00637E32"/>
    <w:rsid w:val="00640052"/>
    <w:rsid w:val="0064037F"/>
    <w:rsid w:val="0064052B"/>
    <w:rsid w:val="00641CBB"/>
    <w:rsid w:val="006421BB"/>
    <w:rsid w:val="006429E3"/>
    <w:rsid w:val="00644009"/>
    <w:rsid w:val="0064475B"/>
    <w:rsid w:val="00646D86"/>
    <w:rsid w:val="00650385"/>
    <w:rsid w:val="0065235E"/>
    <w:rsid w:val="0065369E"/>
    <w:rsid w:val="00653F07"/>
    <w:rsid w:val="006540A7"/>
    <w:rsid w:val="006542D6"/>
    <w:rsid w:val="006547E5"/>
    <w:rsid w:val="006548E5"/>
    <w:rsid w:val="00656A80"/>
    <w:rsid w:val="00657B05"/>
    <w:rsid w:val="00657C49"/>
    <w:rsid w:val="006601DA"/>
    <w:rsid w:val="00660E51"/>
    <w:rsid w:val="006629B6"/>
    <w:rsid w:val="00664096"/>
    <w:rsid w:val="006645CD"/>
    <w:rsid w:val="00665D05"/>
    <w:rsid w:val="0067001C"/>
    <w:rsid w:val="0067103D"/>
    <w:rsid w:val="00671F42"/>
    <w:rsid w:val="00673DA2"/>
    <w:rsid w:val="00674747"/>
    <w:rsid w:val="00676651"/>
    <w:rsid w:val="00677095"/>
    <w:rsid w:val="006777EA"/>
    <w:rsid w:val="00677A45"/>
    <w:rsid w:val="00681A0A"/>
    <w:rsid w:val="006826A5"/>
    <w:rsid w:val="0068427E"/>
    <w:rsid w:val="00684319"/>
    <w:rsid w:val="0068602B"/>
    <w:rsid w:val="00687291"/>
    <w:rsid w:val="00687F3F"/>
    <w:rsid w:val="00690BF4"/>
    <w:rsid w:val="006917B1"/>
    <w:rsid w:val="006943F9"/>
    <w:rsid w:val="00694E50"/>
    <w:rsid w:val="006975EB"/>
    <w:rsid w:val="00697A87"/>
    <w:rsid w:val="00697A90"/>
    <w:rsid w:val="006A1219"/>
    <w:rsid w:val="006A3AE8"/>
    <w:rsid w:val="006A3DB8"/>
    <w:rsid w:val="006A5149"/>
    <w:rsid w:val="006A56EC"/>
    <w:rsid w:val="006A5A8D"/>
    <w:rsid w:val="006A765B"/>
    <w:rsid w:val="006B1399"/>
    <w:rsid w:val="006B13A0"/>
    <w:rsid w:val="006B171B"/>
    <w:rsid w:val="006B255C"/>
    <w:rsid w:val="006B2CCE"/>
    <w:rsid w:val="006B5EEC"/>
    <w:rsid w:val="006B6F71"/>
    <w:rsid w:val="006B76B3"/>
    <w:rsid w:val="006C0378"/>
    <w:rsid w:val="006C22A9"/>
    <w:rsid w:val="006C3A03"/>
    <w:rsid w:val="006C3BD4"/>
    <w:rsid w:val="006C442D"/>
    <w:rsid w:val="006C463F"/>
    <w:rsid w:val="006C7628"/>
    <w:rsid w:val="006C7A55"/>
    <w:rsid w:val="006D0826"/>
    <w:rsid w:val="006D0AEC"/>
    <w:rsid w:val="006D2255"/>
    <w:rsid w:val="006D514A"/>
    <w:rsid w:val="006D61C5"/>
    <w:rsid w:val="006E18F2"/>
    <w:rsid w:val="006E2076"/>
    <w:rsid w:val="006E7DFA"/>
    <w:rsid w:val="006F1200"/>
    <w:rsid w:val="006F3C08"/>
    <w:rsid w:val="006F4F40"/>
    <w:rsid w:val="006F697F"/>
    <w:rsid w:val="006F7113"/>
    <w:rsid w:val="00700A36"/>
    <w:rsid w:val="00702719"/>
    <w:rsid w:val="00710CA4"/>
    <w:rsid w:val="00711589"/>
    <w:rsid w:val="007118A1"/>
    <w:rsid w:val="00712A45"/>
    <w:rsid w:val="00712BA4"/>
    <w:rsid w:val="00712DF7"/>
    <w:rsid w:val="00714290"/>
    <w:rsid w:val="00715011"/>
    <w:rsid w:val="00715232"/>
    <w:rsid w:val="00715846"/>
    <w:rsid w:val="00722407"/>
    <w:rsid w:val="00725F71"/>
    <w:rsid w:val="0073262D"/>
    <w:rsid w:val="00732656"/>
    <w:rsid w:val="0073637D"/>
    <w:rsid w:val="00736D4F"/>
    <w:rsid w:val="00736F50"/>
    <w:rsid w:val="00737157"/>
    <w:rsid w:val="00745549"/>
    <w:rsid w:val="007461B6"/>
    <w:rsid w:val="00746300"/>
    <w:rsid w:val="007463B9"/>
    <w:rsid w:val="00751384"/>
    <w:rsid w:val="00751DF0"/>
    <w:rsid w:val="007618E1"/>
    <w:rsid w:val="00763CE4"/>
    <w:rsid w:val="007642D4"/>
    <w:rsid w:val="0076443F"/>
    <w:rsid w:val="00767F2E"/>
    <w:rsid w:val="00772339"/>
    <w:rsid w:val="007739AE"/>
    <w:rsid w:val="00774558"/>
    <w:rsid w:val="00774E32"/>
    <w:rsid w:val="00777ACC"/>
    <w:rsid w:val="00777CC7"/>
    <w:rsid w:val="00777ED9"/>
    <w:rsid w:val="00782757"/>
    <w:rsid w:val="00783181"/>
    <w:rsid w:val="0078389A"/>
    <w:rsid w:val="00784E4F"/>
    <w:rsid w:val="0078531D"/>
    <w:rsid w:val="0078657A"/>
    <w:rsid w:val="007875CD"/>
    <w:rsid w:val="00790237"/>
    <w:rsid w:val="00791781"/>
    <w:rsid w:val="007917CC"/>
    <w:rsid w:val="007934E4"/>
    <w:rsid w:val="00794806"/>
    <w:rsid w:val="00794D1D"/>
    <w:rsid w:val="00794D49"/>
    <w:rsid w:val="00794E9D"/>
    <w:rsid w:val="00795EA4"/>
    <w:rsid w:val="00797D77"/>
    <w:rsid w:val="007A1113"/>
    <w:rsid w:val="007A45BE"/>
    <w:rsid w:val="007A7F9A"/>
    <w:rsid w:val="007B04C2"/>
    <w:rsid w:val="007B0E2C"/>
    <w:rsid w:val="007B367C"/>
    <w:rsid w:val="007C0200"/>
    <w:rsid w:val="007C0F35"/>
    <w:rsid w:val="007C26C4"/>
    <w:rsid w:val="007C29D5"/>
    <w:rsid w:val="007C2FE4"/>
    <w:rsid w:val="007C42D6"/>
    <w:rsid w:val="007C4BFD"/>
    <w:rsid w:val="007C780E"/>
    <w:rsid w:val="007D257A"/>
    <w:rsid w:val="007D3019"/>
    <w:rsid w:val="007D5376"/>
    <w:rsid w:val="007D598A"/>
    <w:rsid w:val="007D663F"/>
    <w:rsid w:val="007D70DF"/>
    <w:rsid w:val="007E0F7E"/>
    <w:rsid w:val="007E11CE"/>
    <w:rsid w:val="007E16FE"/>
    <w:rsid w:val="007E57E5"/>
    <w:rsid w:val="007E603B"/>
    <w:rsid w:val="007E68A0"/>
    <w:rsid w:val="007E6D71"/>
    <w:rsid w:val="007E6D9B"/>
    <w:rsid w:val="007E6F9F"/>
    <w:rsid w:val="007E7925"/>
    <w:rsid w:val="007F3FF1"/>
    <w:rsid w:val="007F4004"/>
    <w:rsid w:val="007F403A"/>
    <w:rsid w:val="00801D74"/>
    <w:rsid w:val="00802B1A"/>
    <w:rsid w:val="0080635F"/>
    <w:rsid w:val="00810229"/>
    <w:rsid w:val="00810D57"/>
    <w:rsid w:val="0081189B"/>
    <w:rsid w:val="00811B6D"/>
    <w:rsid w:val="00812C7E"/>
    <w:rsid w:val="00814701"/>
    <w:rsid w:val="00814DAE"/>
    <w:rsid w:val="0081610D"/>
    <w:rsid w:val="008200F9"/>
    <w:rsid w:val="00820763"/>
    <w:rsid w:val="00820A85"/>
    <w:rsid w:val="008242A5"/>
    <w:rsid w:val="00824868"/>
    <w:rsid w:val="008255B2"/>
    <w:rsid w:val="00827908"/>
    <w:rsid w:val="008311E9"/>
    <w:rsid w:val="00834C58"/>
    <w:rsid w:val="00834CA6"/>
    <w:rsid w:val="008365F0"/>
    <w:rsid w:val="00840AF1"/>
    <w:rsid w:val="00844D45"/>
    <w:rsid w:val="00847660"/>
    <w:rsid w:val="00847CFC"/>
    <w:rsid w:val="008504DA"/>
    <w:rsid w:val="00851BA2"/>
    <w:rsid w:val="00851FFE"/>
    <w:rsid w:val="00853DA0"/>
    <w:rsid w:val="00853E29"/>
    <w:rsid w:val="00854BAC"/>
    <w:rsid w:val="008551D0"/>
    <w:rsid w:val="00855548"/>
    <w:rsid w:val="008561D8"/>
    <w:rsid w:val="00862313"/>
    <w:rsid w:val="00864E5D"/>
    <w:rsid w:val="008673C1"/>
    <w:rsid w:val="0086756E"/>
    <w:rsid w:val="00872123"/>
    <w:rsid w:val="008729BF"/>
    <w:rsid w:val="00874212"/>
    <w:rsid w:val="0088086F"/>
    <w:rsid w:val="00882BC3"/>
    <w:rsid w:val="00884BCB"/>
    <w:rsid w:val="00887EAC"/>
    <w:rsid w:val="00890B65"/>
    <w:rsid w:val="008922CA"/>
    <w:rsid w:val="00892801"/>
    <w:rsid w:val="00893AD6"/>
    <w:rsid w:val="00893EBB"/>
    <w:rsid w:val="008A20CC"/>
    <w:rsid w:val="008A233B"/>
    <w:rsid w:val="008A2ACE"/>
    <w:rsid w:val="008A2EBF"/>
    <w:rsid w:val="008A3031"/>
    <w:rsid w:val="008A40D7"/>
    <w:rsid w:val="008A4333"/>
    <w:rsid w:val="008B188B"/>
    <w:rsid w:val="008B30E4"/>
    <w:rsid w:val="008B3ABE"/>
    <w:rsid w:val="008B56CA"/>
    <w:rsid w:val="008B5B95"/>
    <w:rsid w:val="008B6AAD"/>
    <w:rsid w:val="008B715B"/>
    <w:rsid w:val="008B76A0"/>
    <w:rsid w:val="008B7CFF"/>
    <w:rsid w:val="008C195E"/>
    <w:rsid w:val="008C1E25"/>
    <w:rsid w:val="008C4ED3"/>
    <w:rsid w:val="008D456F"/>
    <w:rsid w:val="008D5723"/>
    <w:rsid w:val="008D78C0"/>
    <w:rsid w:val="008E1595"/>
    <w:rsid w:val="008E19B7"/>
    <w:rsid w:val="008E5068"/>
    <w:rsid w:val="008E518A"/>
    <w:rsid w:val="008E54CE"/>
    <w:rsid w:val="008E6BE5"/>
    <w:rsid w:val="008F025A"/>
    <w:rsid w:val="008F040A"/>
    <w:rsid w:val="008F0922"/>
    <w:rsid w:val="008F1ECF"/>
    <w:rsid w:val="008F6433"/>
    <w:rsid w:val="008F6A2B"/>
    <w:rsid w:val="008F7990"/>
    <w:rsid w:val="009003BD"/>
    <w:rsid w:val="0090094E"/>
    <w:rsid w:val="009016D4"/>
    <w:rsid w:val="009017B7"/>
    <w:rsid w:val="00901E85"/>
    <w:rsid w:val="00902674"/>
    <w:rsid w:val="00902F8B"/>
    <w:rsid w:val="009049E4"/>
    <w:rsid w:val="00907C94"/>
    <w:rsid w:val="009105AA"/>
    <w:rsid w:val="009156B3"/>
    <w:rsid w:val="00915A34"/>
    <w:rsid w:val="00916C25"/>
    <w:rsid w:val="00917583"/>
    <w:rsid w:val="00920179"/>
    <w:rsid w:val="009226CB"/>
    <w:rsid w:val="00922ADF"/>
    <w:rsid w:val="00922DD2"/>
    <w:rsid w:val="00924EB9"/>
    <w:rsid w:val="00926263"/>
    <w:rsid w:val="009331E8"/>
    <w:rsid w:val="009335B8"/>
    <w:rsid w:val="00934668"/>
    <w:rsid w:val="00935065"/>
    <w:rsid w:val="009363AE"/>
    <w:rsid w:val="009371AD"/>
    <w:rsid w:val="0093720A"/>
    <w:rsid w:val="009430D6"/>
    <w:rsid w:val="00944A44"/>
    <w:rsid w:val="0094513B"/>
    <w:rsid w:val="00945D84"/>
    <w:rsid w:val="00946110"/>
    <w:rsid w:val="00946EFF"/>
    <w:rsid w:val="009477B0"/>
    <w:rsid w:val="00950244"/>
    <w:rsid w:val="00952AF4"/>
    <w:rsid w:val="00953B8F"/>
    <w:rsid w:val="00955250"/>
    <w:rsid w:val="00955E2C"/>
    <w:rsid w:val="00956B77"/>
    <w:rsid w:val="009576BE"/>
    <w:rsid w:val="00957CC9"/>
    <w:rsid w:val="00961737"/>
    <w:rsid w:val="009626C5"/>
    <w:rsid w:val="00963F9C"/>
    <w:rsid w:val="00965AA7"/>
    <w:rsid w:val="00966FC5"/>
    <w:rsid w:val="009711D5"/>
    <w:rsid w:val="00974244"/>
    <w:rsid w:val="009757A0"/>
    <w:rsid w:val="00975DF7"/>
    <w:rsid w:val="009763BB"/>
    <w:rsid w:val="0098014D"/>
    <w:rsid w:val="0098086F"/>
    <w:rsid w:val="00983AD1"/>
    <w:rsid w:val="00984536"/>
    <w:rsid w:val="00985A55"/>
    <w:rsid w:val="009874BA"/>
    <w:rsid w:val="00991E1E"/>
    <w:rsid w:val="00992DED"/>
    <w:rsid w:val="00993ADD"/>
    <w:rsid w:val="00993E37"/>
    <w:rsid w:val="009A00FC"/>
    <w:rsid w:val="009A2EB6"/>
    <w:rsid w:val="009A5075"/>
    <w:rsid w:val="009B0331"/>
    <w:rsid w:val="009B33C4"/>
    <w:rsid w:val="009B55E8"/>
    <w:rsid w:val="009B5C14"/>
    <w:rsid w:val="009B7862"/>
    <w:rsid w:val="009C12AF"/>
    <w:rsid w:val="009C3BFC"/>
    <w:rsid w:val="009C501F"/>
    <w:rsid w:val="009C58DF"/>
    <w:rsid w:val="009C5ED1"/>
    <w:rsid w:val="009C78D7"/>
    <w:rsid w:val="009C7A27"/>
    <w:rsid w:val="009D00E1"/>
    <w:rsid w:val="009D0B45"/>
    <w:rsid w:val="009D0B73"/>
    <w:rsid w:val="009D2BE7"/>
    <w:rsid w:val="009D2E03"/>
    <w:rsid w:val="009D38A4"/>
    <w:rsid w:val="009E0969"/>
    <w:rsid w:val="009E145C"/>
    <w:rsid w:val="009E161D"/>
    <w:rsid w:val="009E18FC"/>
    <w:rsid w:val="009E3607"/>
    <w:rsid w:val="009E5654"/>
    <w:rsid w:val="009E6C59"/>
    <w:rsid w:val="009E6D12"/>
    <w:rsid w:val="009F09C4"/>
    <w:rsid w:val="009F0DE2"/>
    <w:rsid w:val="009F13A6"/>
    <w:rsid w:val="009F26E6"/>
    <w:rsid w:val="009F2A32"/>
    <w:rsid w:val="009F3ABC"/>
    <w:rsid w:val="009F4334"/>
    <w:rsid w:val="009F5B52"/>
    <w:rsid w:val="00A01243"/>
    <w:rsid w:val="00A012F9"/>
    <w:rsid w:val="00A015DA"/>
    <w:rsid w:val="00A020B8"/>
    <w:rsid w:val="00A04E5C"/>
    <w:rsid w:val="00A0584E"/>
    <w:rsid w:val="00A06B77"/>
    <w:rsid w:val="00A07BFA"/>
    <w:rsid w:val="00A13207"/>
    <w:rsid w:val="00A138C4"/>
    <w:rsid w:val="00A17855"/>
    <w:rsid w:val="00A17B96"/>
    <w:rsid w:val="00A17C10"/>
    <w:rsid w:val="00A201DF"/>
    <w:rsid w:val="00A20D51"/>
    <w:rsid w:val="00A20DAB"/>
    <w:rsid w:val="00A22445"/>
    <w:rsid w:val="00A23572"/>
    <w:rsid w:val="00A235A1"/>
    <w:rsid w:val="00A23992"/>
    <w:rsid w:val="00A242E9"/>
    <w:rsid w:val="00A24BA8"/>
    <w:rsid w:val="00A25F1C"/>
    <w:rsid w:val="00A269A4"/>
    <w:rsid w:val="00A31402"/>
    <w:rsid w:val="00A317D9"/>
    <w:rsid w:val="00A319F5"/>
    <w:rsid w:val="00A40CBD"/>
    <w:rsid w:val="00A40D71"/>
    <w:rsid w:val="00A40DD5"/>
    <w:rsid w:val="00A41C69"/>
    <w:rsid w:val="00A4365A"/>
    <w:rsid w:val="00A455E2"/>
    <w:rsid w:val="00A45770"/>
    <w:rsid w:val="00A4628B"/>
    <w:rsid w:val="00A51DCA"/>
    <w:rsid w:val="00A535BB"/>
    <w:rsid w:val="00A54682"/>
    <w:rsid w:val="00A5468F"/>
    <w:rsid w:val="00A54755"/>
    <w:rsid w:val="00A548FD"/>
    <w:rsid w:val="00A54FF9"/>
    <w:rsid w:val="00A569BA"/>
    <w:rsid w:val="00A5735A"/>
    <w:rsid w:val="00A57C16"/>
    <w:rsid w:val="00A605D6"/>
    <w:rsid w:val="00A60669"/>
    <w:rsid w:val="00A608D7"/>
    <w:rsid w:val="00A63224"/>
    <w:rsid w:val="00A632BE"/>
    <w:rsid w:val="00A64BF5"/>
    <w:rsid w:val="00A66F9E"/>
    <w:rsid w:val="00A70224"/>
    <w:rsid w:val="00A736C0"/>
    <w:rsid w:val="00A73C3E"/>
    <w:rsid w:val="00A74C63"/>
    <w:rsid w:val="00A76C49"/>
    <w:rsid w:val="00A77847"/>
    <w:rsid w:val="00A80137"/>
    <w:rsid w:val="00A80CEE"/>
    <w:rsid w:val="00A80CF8"/>
    <w:rsid w:val="00A824D0"/>
    <w:rsid w:val="00A82C2F"/>
    <w:rsid w:val="00A84BFB"/>
    <w:rsid w:val="00A86348"/>
    <w:rsid w:val="00A86A78"/>
    <w:rsid w:val="00A876E4"/>
    <w:rsid w:val="00A87A8E"/>
    <w:rsid w:val="00A91C3B"/>
    <w:rsid w:val="00A91D64"/>
    <w:rsid w:val="00A96212"/>
    <w:rsid w:val="00A96628"/>
    <w:rsid w:val="00AA04AC"/>
    <w:rsid w:val="00AA251B"/>
    <w:rsid w:val="00AA2E9E"/>
    <w:rsid w:val="00AA3115"/>
    <w:rsid w:val="00AA3375"/>
    <w:rsid w:val="00AB02B1"/>
    <w:rsid w:val="00AB3E8A"/>
    <w:rsid w:val="00AB4619"/>
    <w:rsid w:val="00AB7128"/>
    <w:rsid w:val="00AB7505"/>
    <w:rsid w:val="00AB7581"/>
    <w:rsid w:val="00AC21C2"/>
    <w:rsid w:val="00AC2CA2"/>
    <w:rsid w:val="00AC32BB"/>
    <w:rsid w:val="00AC3B26"/>
    <w:rsid w:val="00AC4F90"/>
    <w:rsid w:val="00AC718F"/>
    <w:rsid w:val="00AC7292"/>
    <w:rsid w:val="00AD1478"/>
    <w:rsid w:val="00AD29A8"/>
    <w:rsid w:val="00AD3254"/>
    <w:rsid w:val="00AD340D"/>
    <w:rsid w:val="00AD59E0"/>
    <w:rsid w:val="00AD5E9D"/>
    <w:rsid w:val="00AE14D8"/>
    <w:rsid w:val="00AE32CA"/>
    <w:rsid w:val="00AE4BE9"/>
    <w:rsid w:val="00AE79D1"/>
    <w:rsid w:val="00AF0836"/>
    <w:rsid w:val="00AF547F"/>
    <w:rsid w:val="00AF6D1D"/>
    <w:rsid w:val="00AF7CC1"/>
    <w:rsid w:val="00B00C98"/>
    <w:rsid w:val="00B02B78"/>
    <w:rsid w:val="00B0389C"/>
    <w:rsid w:val="00B038AC"/>
    <w:rsid w:val="00B03E38"/>
    <w:rsid w:val="00B043E2"/>
    <w:rsid w:val="00B05BA4"/>
    <w:rsid w:val="00B10E52"/>
    <w:rsid w:val="00B124D0"/>
    <w:rsid w:val="00B129A9"/>
    <w:rsid w:val="00B150CD"/>
    <w:rsid w:val="00B152B6"/>
    <w:rsid w:val="00B15916"/>
    <w:rsid w:val="00B164C1"/>
    <w:rsid w:val="00B16A5C"/>
    <w:rsid w:val="00B16EAC"/>
    <w:rsid w:val="00B20B28"/>
    <w:rsid w:val="00B22065"/>
    <w:rsid w:val="00B22D11"/>
    <w:rsid w:val="00B262BF"/>
    <w:rsid w:val="00B269E9"/>
    <w:rsid w:val="00B279B6"/>
    <w:rsid w:val="00B31A19"/>
    <w:rsid w:val="00B37774"/>
    <w:rsid w:val="00B423B5"/>
    <w:rsid w:val="00B42B02"/>
    <w:rsid w:val="00B43024"/>
    <w:rsid w:val="00B43281"/>
    <w:rsid w:val="00B44801"/>
    <w:rsid w:val="00B44E26"/>
    <w:rsid w:val="00B4528E"/>
    <w:rsid w:val="00B45512"/>
    <w:rsid w:val="00B45FEB"/>
    <w:rsid w:val="00B4695A"/>
    <w:rsid w:val="00B478AA"/>
    <w:rsid w:val="00B52C08"/>
    <w:rsid w:val="00B5531D"/>
    <w:rsid w:val="00B5708C"/>
    <w:rsid w:val="00B6054A"/>
    <w:rsid w:val="00B622B7"/>
    <w:rsid w:val="00B6315A"/>
    <w:rsid w:val="00B63FDB"/>
    <w:rsid w:val="00B648F1"/>
    <w:rsid w:val="00B64FFB"/>
    <w:rsid w:val="00B6555C"/>
    <w:rsid w:val="00B65A0A"/>
    <w:rsid w:val="00B75926"/>
    <w:rsid w:val="00B76507"/>
    <w:rsid w:val="00B80F78"/>
    <w:rsid w:val="00B82D8B"/>
    <w:rsid w:val="00B83B9D"/>
    <w:rsid w:val="00B83EDD"/>
    <w:rsid w:val="00B85095"/>
    <w:rsid w:val="00B90DB6"/>
    <w:rsid w:val="00B91F4D"/>
    <w:rsid w:val="00B91FB4"/>
    <w:rsid w:val="00B92E70"/>
    <w:rsid w:val="00B9416E"/>
    <w:rsid w:val="00BA0FD6"/>
    <w:rsid w:val="00BA1772"/>
    <w:rsid w:val="00BA189A"/>
    <w:rsid w:val="00BA3D15"/>
    <w:rsid w:val="00BA481C"/>
    <w:rsid w:val="00BA4BEC"/>
    <w:rsid w:val="00BA5473"/>
    <w:rsid w:val="00BA5D12"/>
    <w:rsid w:val="00BA64CE"/>
    <w:rsid w:val="00BA6CD1"/>
    <w:rsid w:val="00BB0BE0"/>
    <w:rsid w:val="00BB1C15"/>
    <w:rsid w:val="00BB1D08"/>
    <w:rsid w:val="00BB2C72"/>
    <w:rsid w:val="00BB4C04"/>
    <w:rsid w:val="00BB6903"/>
    <w:rsid w:val="00BC0AF1"/>
    <w:rsid w:val="00BC16C5"/>
    <w:rsid w:val="00BC1F1C"/>
    <w:rsid w:val="00BC2A4D"/>
    <w:rsid w:val="00BC3825"/>
    <w:rsid w:val="00BC3D8B"/>
    <w:rsid w:val="00BC563A"/>
    <w:rsid w:val="00BD21A9"/>
    <w:rsid w:val="00BD3591"/>
    <w:rsid w:val="00BD5646"/>
    <w:rsid w:val="00BD6FC9"/>
    <w:rsid w:val="00BE18B9"/>
    <w:rsid w:val="00BE1903"/>
    <w:rsid w:val="00BE581E"/>
    <w:rsid w:val="00BE5D60"/>
    <w:rsid w:val="00BE6E7D"/>
    <w:rsid w:val="00BF135E"/>
    <w:rsid w:val="00BF2978"/>
    <w:rsid w:val="00BF4061"/>
    <w:rsid w:val="00BF4A21"/>
    <w:rsid w:val="00BF55EB"/>
    <w:rsid w:val="00BF78CB"/>
    <w:rsid w:val="00C02586"/>
    <w:rsid w:val="00C0290E"/>
    <w:rsid w:val="00C02B81"/>
    <w:rsid w:val="00C07F41"/>
    <w:rsid w:val="00C1317C"/>
    <w:rsid w:val="00C141B6"/>
    <w:rsid w:val="00C14CB1"/>
    <w:rsid w:val="00C16A44"/>
    <w:rsid w:val="00C16B81"/>
    <w:rsid w:val="00C235BD"/>
    <w:rsid w:val="00C2521F"/>
    <w:rsid w:val="00C30D20"/>
    <w:rsid w:val="00C33AB8"/>
    <w:rsid w:val="00C33AF8"/>
    <w:rsid w:val="00C343FF"/>
    <w:rsid w:val="00C3487D"/>
    <w:rsid w:val="00C34C64"/>
    <w:rsid w:val="00C35317"/>
    <w:rsid w:val="00C35FB1"/>
    <w:rsid w:val="00C404F5"/>
    <w:rsid w:val="00C42EFE"/>
    <w:rsid w:val="00C45D91"/>
    <w:rsid w:val="00C4613E"/>
    <w:rsid w:val="00C51E78"/>
    <w:rsid w:val="00C5255E"/>
    <w:rsid w:val="00C56D15"/>
    <w:rsid w:val="00C60519"/>
    <w:rsid w:val="00C61C92"/>
    <w:rsid w:val="00C62AFE"/>
    <w:rsid w:val="00C64F1A"/>
    <w:rsid w:val="00C6551D"/>
    <w:rsid w:val="00C66A19"/>
    <w:rsid w:val="00C679B6"/>
    <w:rsid w:val="00C70A19"/>
    <w:rsid w:val="00C71B45"/>
    <w:rsid w:val="00C72BD2"/>
    <w:rsid w:val="00C7498E"/>
    <w:rsid w:val="00C74DD5"/>
    <w:rsid w:val="00C75D77"/>
    <w:rsid w:val="00C76735"/>
    <w:rsid w:val="00C82963"/>
    <w:rsid w:val="00C833F4"/>
    <w:rsid w:val="00C86325"/>
    <w:rsid w:val="00C87071"/>
    <w:rsid w:val="00C87EB9"/>
    <w:rsid w:val="00C90378"/>
    <w:rsid w:val="00C91F8A"/>
    <w:rsid w:val="00C9262D"/>
    <w:rsid w:val="00C93F80"/>
    <w:rsid w:val="00C94287"/>
    <w:rsid w:val="00C95A4A"/>
    <w:rsid w:val="00C95D16"/>
    <w:rsid w:val="00C95F87"/>
    <w:rsid w:val="00C96046"/>
    <w:rsid w:val="00C9726B"/>
    <w:rsid w:val="00C9767B"/>
    <w:rsid w:val="00CA0E94"/>
    <w:rsid w:val="00CA3909"/>
    <w:rsid w:val="00CA4826"/>
    <w:rsid w:val="00CA4AEC"/>
    <w:rsid w:val="00CA5EB8"/>
    <w:rsid w:val="00CA6359"/>
    <w:rsid w:val="00CB19A8"/>
    <w:rsid w:val="00CB4F0A"/>
    <w:rsid w:val="00CB62E9"/>
    <w:rsid w:val="00CB6835"/>
    <w:rsid w:val="00CB6D65"/>
    <w:rsid w:val="00CB756B"/>
    <w:rsid w:val="00CB766E"/>
    <w:rsid w:val="00CC1741"/>
    <w:rsid w:val="00CC2C3E"/>
    <w:rsid w:val="00CC3677"/>
    <w:rsid w:val="00CC4F3D"/>
    <w:rsid w:val="00CC6185"/>
    <w:rsid w:val="00CD0A5A"/>
    <w:rsid w:val="00CD272E"/>
    <w:rsid w:val="00CD5DF4"/>
    <w:rsid w:val="00CD61C9"/>
    <w:rsid w:val="00CD7196"/>
    <w:rsid w:val="00CD77B7"/>
    <w:rsid w:val="00CD7A50"/>
    <w:rsid w:val="00CE2E91"/>
    <w:rsid w:val="00CE55A1"/>
    <w:rsid w:val="00CE5930"/>
    <w:rsid w:val="00CE5FFE"/>
    <w:rsid w:val="00CE65AD"/>
    <w:rsid w:val="00CE6602"/>
    <w:rsid w:val="00CE6984"/>
    <w:rsid w:val="00CE6AAB"/>
    <w:rsid w:val="00CE6D0E"/>
    <w:rsid w:val="00CE6E1F"/>
    <w:rsid w:val="00CF0F96"/>
    <w:rsid w:val="00CF3B7C"/>
    <w:rsid w:val="00CF53F8"/>
    <w:rsid w:val="00CF5AE8"/>
    <w:rsid w:val="00CF666D"/>
    <w:rsid w:val="00D00463"/>
    <w:rsid w:val="00D00539"/>
    <w:rsid w:val="00D00553"/>
    <w:rsid w:val="00D00B45"/>
    <w:rsid w:val="00D01775"/>
    <w:rsid w:val="00D017EA"/>
    <w:rsid w:val="00D03226"/>
    <w:rsid w:val="00D038B2"/>
    <w:rsid w:val="00D04C48"/>
    <w:rsid w:val="00D052DA"/>
    <w:rsid w:val="00D0555B"/>
    <w:rsid w:val="00D105FF"/>
    <w:rsid w:val="00D1603D"/>
    <w:rsid w:val="00D17EE2"/>
    <w:rsid w:val="00D21743"/>
    <w:rsid w:val="00D266AC"/>
    <w:rsid w:val="00D33744"/>
    <w:rsid w:val="00D35E1F"/>
    <w:rsid w:val="00D37649"/>
    <w:rsid w:val="00D40EDB"/>
    <w:rsid w:val="00D45945"/>
    <w:rsid w:val="00D45F9C"/>
    <w:rsid w:val="00D55BE7"/>
    <w:rsid w:val="00D61C98"/>
    <w:rsid w:val="00D63A16"/>
    <w:rsid w:val="00D65C1A"/>
    <w:rsid w:val="00D67FA2"/>
    <w:rsid w:val="00D70D67"/>
    <w:rsid w:val="00D72B32"/>
    <w:rsid w:val="00D72DD3"/>
    <w:rsid w:val="00D745AE"/>
    <w:rsid w:val="00D74A6A"/>
    <w:rsid w:val="00D74E26"/>
    <w:rsid w:val="00D755DE"/>
    <w:rsid w:val="00D75C04"/>
    <w:rsid w:val="00D75F19"/>
    <w:rsid w:val="00D76090"/>
    <w:rsid w:val="00D76ACC"/>
    <w:rsid w:val="00D770CE"/>
    <w:rsid w:val="00D80247"/>
    <w:rsid w:val="00D81FE5"/>
    <w:rsid w:val="00D83006"/>
    <w:rsid w:val="00D835FC"/>
    <w:rsid w:val="00D83A4F"/>
    <w:rsid w:val="00D862D4"/>
    <w:rsid w:val="00D86391"/>
    <w:rsid w:val="00D86FE6"/>
    <w:rsid w:val="00D932A4"/>
    <w:rsid w:val="00D9362D"/>
    <w:rsid w:val="00D94034"/>
    <w:rsid w:val="00D9645A"/>
    <w:rsid w:val="00D9782C"/>
    <w:rsid w:val="00D97968"/>
    <w:rsid w:val="00DA134B"/>
    <w:rsid w:val="00DA2CD1"/>
    <w:rsid w:val="00DB00D7"/>
    <w:rsid w:val="00DB04E4"/>
    <w:rsid w:val="00DB222E"/>
    <w:rsid w:val="00DB3108"/>
    <w:rsid w:val="00DB3EFA"/>
    <w:rsid w:val="00DC0ADD"/>
    <w:rsid w:val="00DC4889"/>
    <w:rsid w:val="00DC4C49"/>
    <w:rsid w:val="00DC568C"/>
    <w:rsid w:val="00DC63FE"/>
    <w:rsid w:val="00DC67FD"/>
    <w:rsid w:val="00DC7171"/>
    <w:rsid w:val="00DC75AD"/>
    <w:rsid w:val="00DD292D"/>
    <w:rsid w:val="00DD336D"/>
    <w:rsid w:val="00DE28D7"/>
    <w:rsid w:val="00DE33D9"/>
    <w:rsid w:val="00DE3451"/>
    <w:rsid w:val="00DE4586"/>
    <w:rsid w:val="00DE507F"/>
    <w:rsid w:val="00DE6616"/>
    <w:rsid w:val="00DE7A93"/>
    <w:rsid w:val="00DE7ECF"/>
    <w:rsid w:val="00DF1822"/>
    <w:rsid w:val="00DF3E52"/>
    <w:rsid w:val="00DF3F8F"/>
    <w:rsid w:val="00DF4F35"/>
    <w:rsid w:val="00DF7558"/>
    <w:rsid w:val="00DF7D08"/>
    <w:rsid w:val="00E01310"/>
    <w:rsid w:val="00E017A5"/>
    <w:rsid w:val="00E01FF0"/>
    <w:rsid w:val="00E0208A"/>
    <w:rsid w:val="00E02C65"/>
    <w:rsid w:val="00E038D2"/>
    <w:rsid w:val="00E04335"/>
    <w:rsid w:val="00E04948"/>
    <w:rsid w:val="00E061A3"/>
    <w:rsid w:val="00E06850"/>
    <w:rsid w:val="00E06D50"/>
    <w:rsid w:val="00E105E0"/>
    <w:rsid w:val="00E1199A"/>
    <w:rsid w:val="00E16B61"/>
    <w:rsid w:val="00E17763"/>
    <w:rsid w:val="00E213F8"/>
    <w:rsid w:val="00E237FF"/>
    <w:rsid w:val="00E25F75"/>
    <w:rsid w:val="00E262C8"/>
    <w:rsid w:val="00E2773A"/>
    <w:rsid w:val="00E27F55"/>
    <w:rsid w:val="00E30EA6"/>
    <w:rsid w:val="00E31F07"/>
    <w:rsid w:val="00E33A5B"/>
    <w:rsid w:val="00E3734A"/>
    <w:rsid w:val="00E4003D"/>
    <w:rsid w:val="00E40635"/>
    <w:rsid w:val="00E40FC4"/>
    <w:rsid w:val="00E4431D"/>
    <w:rsid w:val="00E472E1"/>
    <w:rsid w:val="00E5551A"/>
    <w:rsid w:val="00E55A3B"/>
    <w:rsid w:val="00E66E4D"/>
    <w:rsid w:val="00E6703A"/>
    <w:rsid w:val="00E70C3A"/>
    <w:rsid w:val="00E70C92"/>
    <w:rsid w:val="00E71104"/>
    <w:rsid w:val="00E721EB"/>
    <w:rsid w:val="00E735FA"/>
    <w:rsid w:val="00E74657"/>
    <w:rsid w:val="00E751F8"/>
    <w:rsid w:val="00E768D6"/>
    <w:rsid w:val="00E83951"/>
    <w:rsid w:val="00E847EC"/>
    <w:rsid w:val="00E84C16"/>
    <w:rsid w:val="00E8560A"/>
    <w:rsid w:val="00E85A5C"/>
    <w:rsid w:val="00E85AF0"/>
    <w:rsid w:val="00E8791F"/>
    <w:rsid w:val="00E90CA2"/>
    <w:rsid w:val="00E9119A"/>
    <w:rsid w:val="00E92212"/>
    <w:rsid w:val="00E95521"/>
    <w:rsid w:val="00E963D7"/>
    <w:rsid w:val="00E96EE4"/>
    <w:rsid w:val="00EA08CB"/>
    <w:rsid w:val="00EA11FB"/>
    <w:rsid w:val="00EA2B83"/>
    <w:rsid w:val="00EA4709"/>
    <w:rsid w:val="00EA621C"/>
    <w:rsid w:val="00EA712A"/>
    <w:rsid w:val="00EB2186"/>
    <w:rsid w:val="00EB2CE8"/>
    <w:rsid w:val="00EB329A"/>
    <w:rsid w:val="00EB4082"/>
    <w:rsid w:val="00EB4C51"/>
    <w:rsid w:val="00EB5BF0"/>
    <w:rsid w:val="00EB5EF2"/>
    <w:rsid w:val="00EC2C65"/>
    <w:rsid w:val="00EC2E8C"/>
    <w:rsid w:val="00EC4228"/>
    <w:rsid w:val="00EC5555"/>
    <w:rsid w:val="00EC6F1C"/>
    <w:rsid w:val="00ED431F"/>
    <w:rsid w:val="00ED4337"/>
    <w:rsid w:val="00ED4420"/>
    <w:rsid w:val="00ED702C"/>
    <w:rsid w:val="00ED78FD"/>
    <w:rsid w:val="00EE13FF"/>
    <w:rsid w:val="00EE2144"/>
    <w:rsid w:val="00EE4056"/>
    <w:rsid w:val="00EE519F"/>
    <w:rsid w:val="00EE549F"/>
    <w:rsid w:val="00EE67BD"/>
    <w:rsid w:val="00EF06D9"/>
    <w:rsid w:val="00EF37A2"/>
    <w:rsid w:val="00EF45FE"/>
    <w:rsid w:val="00F01015"/>
    <w:rsid w:val="00F0519A"/>
    <w:rsid w:val="00F06173"/>
    <w:rsid w:val="00F0666D"/>
    <w:rsid w:val="00F06B93"/>
    <w:rsid w:val="00F12153"/>
    <w:rsid w:val="00F14713"/>
    <w:rsid w:val="00F1555E"/>
    <w:rsid w:val="00F15731"/>
    <w:rsid w:val="00F17554"/>
    <w:rsid w:val="00F17B06"/>
    <w:rsid w:val="00F17B93"/>
    <w:rsid w:val="00F20050"/>
    <w:rsid w:val="00F21954"/>
    <w:rsid w:val="00F2349A"/>
    <w:rsid w:val="00F238E9"/>
    <w:rsid w:val="00F254ED"/>
    <w:rsid w:val="00F258CA"/>
    <w:rsid w:val="00F27A38"/>
    <w:rsid w:val="00F335F5"/>
    <w:rsid w:val="00F33B63"/>
    <w:rsid w:val="00F344C6"/>
    <w:rsid w:val="00F34E16"/>
    <w:rsid w:val="00F34E31"/>
    <w:rsid w:val="00F35183"/>
    <w:rsid w:val="00F35290"/>
    <w:rsid w:val="00F352FD"/>
    <w:rsid w:val="00F35A09"/>
    <w:rsid w:val="00F36C36"/>
    <w:rsid w:val="00F36CE2"/>
    <w:rsid w:val="00F37FD7"/>
    <w:rsid w:val="00F40DD5"/>
    <w:rsid w:val="00F41926"/>
    <w:rsid w:val="00F43BDC"/>
    <w:rsid w:val="00F449A3"/>
    <w:rsid w:val="00F458BF"/>
    <w:rsid w:val="00F458E0"/>
    <w:rsid w:val="00F51361"/>
    <w:rsid w:val="00F5145D"/>
    <w:rsid w:val="00F5261D"/>
    <w:rsid w:val="00F53454"/>
    <w:rsid w:val="00F548D1"/>
    <w:rsid w:val="00F60A2B"/>
    <w:rsid w:val="00F61309"/>
    <w:rsid w:val="00F61D62"/>
    <w:rsid w:val="00F625EA"/>
    <w:rsid w:val="00F6546B"/>
    <w:rsid w:val="00F657C6"/>
    <w:rsid w:val="00F66D5C"/>
    <w:rsid w:val="00F67677"/>
    <w:rsid w:val="00F70AED"/>
    <w:rsid w:val="00F71F2E"/>
    <w:rsid w:val="00F71FDB"/>
    <w:rsid w:val="00F725A3"/>
    <w:rsid w:val="00F733FE"/>
    <w:rsid w:val="00F73732"/>
    <w:rsid w:val="00F73894"/>
    <w:rsid w:val="00F7556D"/>
    <w:rsid w:val="00F76B34"/>
    <w:rsid w:val="00F77139"/>
    <w:rsid w:val="00F775E0"/>
    <w:rsid w:val="00F777D9"/>
    <w:rsid w:val="00F80181"/>
    <w:rsid w:val="00F80363"/>
    <w:rsid w:val="00F81879"/>
    <w:rsid w:val="00F8194C"/>
    <w:rsid w:val="00F81BA4"/>
    <w:rsid w:val="00F82470"/>
    <w:rsid w:val="00F8386C"/>
    <w:rsid w:val="00F846DA"/>
    <w:rsid w:val="00F849A0"/>
    <w:rsid w:val="00F84F8B"/>
    <w:rsid w:val="00F876EF"/>
    <w:rsid w:val="00F90B83"/>
    <w:rsid w:val="00F91C34"/>
    <w:rsid w:val="00F92582"/>
    <w:rsid w:val="00F936E9"/>
    <w:rsid w:val="00F96B8F"/>
    <w:rsid w:val="00F9797C"/>
    <w:rsid w:val="00F97B09"/>
    <w:rsid w:val="00FA22F5"/>
    <w:rsid w:val="00FA2C29"/>
    <w:rsid w:val="00FA3D3C"/>
    <w:rsid w:val="00FA49D9"/>
    <w:rsid w:val="00FA63C3"/>
    <w:rsid w:val="00FA655F"/>
    <w:rsid w:val="00FA73C4"/>
    <w:rsid w:val="00FB1B1E"/>
    <w:rsid w:val="00FB2151"/>
    <w:rsid w:val="00FB2383"/>
    <w:rsid w:val="00FB38A7"/>
    <w:rsid w:val="00FB3B29"/>
    <w:rsid w:val="00FB7244"/>
    <w:rsid w:val="00FB7639"/>
    <w:rsid w:val="00FC044F"/>
    <w:rsid w:val="00FC04FD"/>
    <w:rsid w:val="00FC19FB"/>
    <w:rsid w:val="00FC3D7E"/>
    <w:rsid w:val="00FC58B7"/>
    <w:rsid w:val="00FC7A72"/>
    <w:rsid w:val="00FD4DC0"/>
    <w:rsid w:val="00FD5409"/>
    <w:rsid w:val="00FE116E"/>
    <w:rsid w:val="00FE3FBD"/>
    <w:rsid w:val="00FE41E6"/>
    <w:rsid w:val="00FE7387"/>
    <w:rsid w:val="00FE7974"/>
    <w:rsid w:val="00FE7E9B"/>
    <w:rsid w:val="00FF1204"/>
    <w:rsid w:val="00FF2502"/>
    <w:rsid w:val="00FF4897"/>
    <w:rsid w:val="00FF48E4"/>
    <w:rsid w:val="00FF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ecimalSymbol w:val=","/>
  <w:listSeparator w:val=";"/>
  <w14:docId w14:val="4E8EDB5B"/>
  <w15:docId w15:val="{724C567B-D98C-4BD1-BA6F-4973AE8B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22F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qFormat/>
    <w:rsid w:val="001E4C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ter"/>
    <w:unhideWhenUsed/>
    <w:qFormat/>
    <w:rsid w:val="00282E93"/>
    <w:pPr>
      <w:keepNext/>
      <w:spacing w:after="0" w:line="360" w:lineRule="auto"/>
      <w:outlineLvl w:val="1"/>
    </w:pPr>
    <w:rPr>
      <w:rFonts w:ascii="Times New Roman" w:eastAsiaTheme="minorHAnsi" w:hAnsi="Times New Roman"/>
      <w:sz w:val="24"/>
      <w:szCs w:val="24"/>
      <w:lang w:eastAsia="pt-PT"/>
    </w:rPr>
  </w:style>
  <w:style w:type="paragraph" w:styleId="Ttulo3">
    <w:name w:val="heading 3"/>
    <w:basedOn w:val="Normal"/>
    <w:next w:val="Normal"/>
    <w:link w:val="Ttulo3Carter"/>
    <w:unhideWhenUsed/>
    <w:qFormat/>
    <w:rsid w:val="009A00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qFormat/>
    <w:rsid w:val="001E4CD2"/>
    <w:pPr>
      <w:keepNext/>
      <w:spacing w:after="0" w:line="240" w:lineRule="auto"/>
      <w:ind w:left="567" w:hanging="567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pt-PT"/>
    </w:rPr>
  </w:style>
  <w:style w:type="paragraph" w:styleId="Ttulo5">
    <w:name w:val="heading 5"/>
    <w:basedOn w:val="Normal"/>
    <w:next w:val="Normal"/>
    <w:link w:val="Ttulo5Carter"/>
    <w:qFormat/>
    <w:rsid w:val="001E4CD2"/>
    <w:pPr>
      <w:keepNext/>
      <w:spacing w:after="0" w:line="360" w:lineRule="auto"/>
      <w:jc w:val="center"/>
      <w:outlineLvl w:val="4"/>
    </w:pPr>
    <w:rPr>
      <w:rFonts w:ascii="Times New Roman" w:eastAsia="Times New Roman" w:hAnsi="Times New Roman"/>
      <w:sz w:val="24"/>
      <w:szCs w:val="20"/>
      <w:lang w:eastAsia="pt-PT"/>
    </w:rPr>
  </w:style>
  <w:style w:type="paragraph" w:styleId="Ttulo6">
    <w:name w:val="heading 6"/>
    <w:basedOn w:val="Normal"/>
    <w:next w:val="Normal"/>
    <w:link w:val="Ttulo6Carter"/>
    <w:qFormat/>
    <w:rsid w:val="001E4CD2"/>
    <w:pPr>
      <w:keepNext/>
      <w:spacing w:after="0" w:line="240" w:lineRule="auto"/>
      <w:outlineLvl w:val="5"/>
    </w:pPr>
    <w:rPr>
      <w:rFonts w:ascii="Times New Roman" w:eastAsia="Times New Roman" w:hAnsi="Times New Roman"/>
      <w:sz w:val="24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FF250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FF2502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nhideWhenUsed/>
    <w:rsid w:val="00FF250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rsid w:val="00FF2502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F250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FF2502"/>
    <w:rPr>
      <w:rFonts w:ascii="Tahoma" w:hAnsi="Tahoma" w:cs="Tahoma"/>
      <w:sz w:val="16"/>
      <w:szCs w:val="16"/>
      <w:lang w:eastAsia="en-US"/>
    </w:rPr>
  </w:style>
  <w:style w:type="table" w:styleId="TabelacomGrelha">
    <w:name w:val="Table Grid"/>
    <w:basedOn w:val="Tabelanormal"/>
    <w:uiPriority w:val="59"/>
    <w:rsid w:val="006A3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503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Corpodetexto">
    <w:name w:val="Body Text"/>
    <w:basedOn w:val="Normal"/>
    <w:link w:val="CorpodetextoCarter"/>
    <w:rsid w:val="00660E51"/>
    <w:pPr>
      <w:spacing w:after="0" w:line="480" w:lineRule="auto"/>
      <w:jc w:val="both"/>
    </w:pPr>
    <w:rPr>
      <w:rFonts w:ascii="Arial" w:eastAsia="Times New Roman" w:hAnsi="Arial"/>
      <w:sz w:val="20"/>
      <w:szCs w:val="20"/>
      <w:lang w:val="en-GB"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660E51"/>
    <w:rPr>
      <w:rFonts w:ascii="Arial" w:eastAsia="Times New Roman" w:hAnsi="Arial"/>
      <w:lang w:val="en-GB"/>
    </w:rPr>
  </w:style>
  <w:style w:type="character" w:styleId="Hiperligao">
    <w:name w:val="Hyperlink"/>
    <w:basedOn w:val="Tipodeletrapredefinidodopargrafo"/>
    <w:uiPriority w:val="99"/>
    <w:unhideWhenUsed/>
    <w:rsid w:val="00395B61"/>
    <w:rPr>
      <w:color w:val="0000FF"/>
      <w:u w:val="single"/>
    </w:rPr>
  </w:style>
  <w:style w:type="character" w:customStyle="1" w:styleId="Ttulo2Carter">
    <w:name w:val="Título 2 Caráter"/>
    <w:basedOn w:val="Tipodeletrapredefinidodopargrafo"/>
    <w:link w:val="Ttulo2"/>
    <w:rsid w:val="00282E93"/>
    <w:rPr>
      <w:rFonts w:ascii="Times New Roman" w:eastAsiaTheme="minorHAnsi" w:hAnsi="Times New Roman"/>
      <w:sz w:val="24"/>
      <w:szCs w:val="24"/>
    </w:rPr>
  </w:style>
  <w:style w:type="character" w:customStyle="1" w:styleId="Ttulo3Carter">
    <w:name w:val="Título 3 Caráter"/>
    <w:basedOn w:val="Tipodeletrapredefinidodopargrafo"/>
    <w:link w:val="Ttulo3"/>
    <w:rsid w:val="009A00F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9A00FC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9A00FC"/>
    <w:rPr>
      <w:sz w:val="22"/>
      <w:szCs w:val="22"/>
      <w:lang w:eastAsia="en-US"/>
    </w:rPr>
  </w:style>
  <w:style w:type="character" w:styleId="nfase">
    <w:name w:val="Emphasis"/>
    <w:qFormat/>
    <w:rsid w:val="009A00FC"/>
    <w:rPr>
      <w:caps/>
      <w:spacing w:val="10"/>
      <w:sz w:val="16"/>
    </w:rPr>
  </w:style>
  <w:style w:type="paragraph" w:styleId="Cabealhodamensagem">
    <w:name w:val="Message Header"/>
    <w:basedOn w:val="Corpodetexto"/>
    <w:link w:val="CabealhodamensagemCarter"/>
    <w:rsid w:val="009A00FC"/>
    <w:pPr>
      <w:keepLines/>
      <w:spacing w:after="40" w:line="140" w:lineRule="atLeast"/>
      <w:ind w:left="360"/>
      <w:jc w:val="left"/>
    </w:pPr>
    <w:rPr>
      <w:rFonts w:ascii="Garamond" w:hAnsi="Garamond"/>
      <w:spacing w:val="-5"/>
      <w:sz w:val="24"/>
      <w:lang w:val="pt-PT"/>
    </w:rPr>
  </w:style>
  <w:style w:type="character" w:customStyle="1" w:styleId="CabealhodamensagemCarter">
    <w:name w:val="Cabeçalho da mensagem Caráter"/>
    <w:basedOn w:val="Tipodeletrapredefinidodopargrafo"/>
    <w:link w:val="Cabealhodamensagem"/>
    <w:rsid w:val="009A00FC"/>
    <w:rPr>
      <w:rFonts w:ascii="Garamond" w:eastAsia="Times New Roman" w:hAnsi="Garamond"/>
      <w:spacing w:val="-5"/>
      <w:sz w:val="24"/>
    </w:rPr>
  </w:style>
  <w:style w:type="paragraph" w:styleId="PargrafodaLista">
    <w:name w:val="List Paragraph"/>
    <w:basedOn w:val="Normal"/>
    <w:uiPriority w:val="34"/>
    <w:qFormat/>
    <w:rsid w:val="009A00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1E4C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vanodecorpodetexto">
    <w:name w:val="Body Text Indent"/>
    <w:basedOn w:val="Normal"/>
    <w:link w:val="AvanodecorpodetextoCarter"/>
    <w:uiPriority w:val="99"/>
    <w:unhideWhenUsed/>
    <w:rsid w:val="001E4CD2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rsid w:val="001E4CD2"/>
    <w:rPr>
      <w:sz w:val="22"/>
      <w:szCs w:val="22"/>
      <w:lang w:eastAsia="en-US"/>
    </w:rPr>
  </w:style>
  <w:style w:type="paragraph" w:styleId="Avanodecorpodetexto2">
    <w:name w:val="Body Text Indent 2"/>
    <w:basedOn w:val="Normal"/>
    <w:link w:val="Avanodecorpodetexto2Carter"/>
    <w:uiPriority w:val="99"/>
    <w:unhideWhenUsed/>
    <w:rsid w:val="001E4CD2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rsid w:val="001E4CD2"/>
    <w:rPr>
      <w:sz w:val="22"/>
      <w:szCs w:val="22"/>
      <w:lang w:eastAsia="en-US"/>
    </w:rPr>
  </w:style>
  <w:style w:type="paragraph" w:styleId="Avanodecorpodetexto3">
    <w:name w:val="Body Text Indent 3"/>
    <w:basedOn w:val="Normal"/>
    <w:link w:val="Avanodecorpodetexto3Carter"/>
    <w:uiPriority w:val="99"/>
    <w:unhideWhenUsed/>
    <w:rsid w:val="001E4CD2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rsid w:val="001E4CD2"/>
    <w:rPr>
      <w:sz w:val="16"/>
      <w:szCs w:val="16"/>
      <w:lang w:eastAsia="en-US"/>
    </w:rPr>
  </w:style>
  <w:style w:type="character" w:customStyle="1" w:styleId="Ttulo4Carter">
    <w:name w:val="Título 4 Caráter"/>
    <w:basedOn w:val="Tipodeletrapredefinidodopargrafo"/>
    <w:link w:val="Ttulo4"/>
    <w:rsid w:val="001E4CD2"/>
    <w:rPr>
      <w:rFonts w:ascii="Times New Roman" w:eastAsia="Times New Roman" w:hAnsi="Times New Roman"/>
      <w:b/>
      <w:sz w:val="24"/>
    </w:rPr>
  </w:style>
  <w:style w:type="character" w:customStyle="1" w:styleId="Ttulo5Carter">
    <w:name w:val="Título 5 Caráter"/>
    <w:basedOn w:val="Tipodeletrapredefinidodopargrafo"/>
    <w:link w:val="Ttulo5"/>
    <w:rsid w:val="001E4CD2"/>
    <w:rPr>
      <w:rFonts w:ascii="Times New Roman" w:eastAsia="Times New Roman" w:hAnsi="Times New Roman"/>
      <w:sz w:val="24"/>
    </w:rPr>
  </w:style>
  <w:style w:type="character" w:customStyle="1" w:styleId="Ttulo6Carter">
    <w:name w:val="Título 6 Caráter"/>
    <w:basedOn w:val="Tipodeletrapredefinidodopargrafo"/>
    <w:link w:val="Ttulo6"/>
    <w:rsid w:val="001E4CD2"/>
    <w:rPr>
      <w:rFonts w:ascii="Times New Roman" w:eastAsia="Times New Roman" w:hAnsi="Times New Roman"/>
      <w:sz w:val="24"/>
    </w:rPr>
  </w:style>
  <w:style w:type="character" w:customStyle="1" w:styleId="txtpreto91">
    <w:name w:val="txt_preto_91"/>
    <w:rsid w:val="001E4CD2"/>
    <w:rPr>
      <w:rFonts w:ascii="Verdana" w:hAnsi="Verdana" w:hint="default"/>
      <w:b w:val="0"/>
      <w:bCs w:val="0"/>
      <w:color w:val="000000"/>
      <w:sz w:val="18"/>
      <w:szCs w:val="18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1E4CD2"/>
    <w:pPr>
      <w:outlineLvl w:val="9"/>
    </w:pPr>
    <w:rPr>
      <w:rFonts w:ascii="Cambria" w:eastAsia="Times New Roman" w:hAnsi="Cambria" w:cs="Times New Roman"/>
      <w:color w:val="365F91"/>
    </w:rPr>
  </w:style>
  <w:style w:type="paragraph" w:styleId="ndice2">
    <w:name w:val="toc 2"/>
    <w:basedOn w:val="Normal"/>
    <w:next w:val="Normal"/>
    <w:autoRedefine/>
    <w:uiPriority w:val="39"/>
    <w:unhideWhenUsed/>
    <w:qFormat/>
    <w:rsid w:val="001E4CD2"/>
    <w:pPr>
      <w:spacing w:after="100"/>
      <w:ind w:left="220"/>
    </w:pPr>
    <w:rPr>
      <w:rFonts w:eastAsia="Times New Roman"/>
    </w:rPr>
  </w:style>
  <w:style w:type="paragraph" w:styleId="ndice1">
    <w:name w:val="toc 1"/>
    <w:basedOn w:val="Normal"/>
    <w:next w:val="Normal"/>
    <w:autoRedefine/>
    <w:uiPriority w:val="39"/>
    <w:unhideWhenUsed/>
    <w:qFormat/>
    <w:rsid w:val="001E4CD2"/>
    <w:pPr>
      <w:tabs>
        <w:tab w:val="right" w:leader="dot" w:pos="9061"/>
      </w:tabs>
      <w:spacing w:after="100" w:line="360" w:lineRule="auto"/>
    </w:pPr>
    <w:rPr>
      <w:rFonts w:eastAsia="Times New Roman"/>
    </w:rPr>
  </w:style>
  <w:style w:type="paragraph" w:styleId="ndice3">
    <w:name w:val="toc 3"/>
    <w:basedOn w:val="Normal"/>
    <w:next w:val="Normal"/>
    <w:autoRedefine/>
    <w:uiPriority w:val="39"/>
    <w:unhideWhenUsed/>
    <w:qFormat/>
    <w:rsid w:val="001E4CD2"/>
    <w:pPr>
      <w:spacing w:after="100"/>
      <w:ind w:left="440"/>
    </w:pPr>
    <w:rPr>
      <w:rFonts w:eastAsia="Times New Roman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1E4CD2"/>
    <w:pPr>
      <w:spacing w:after="0" w:line="240" w:lineRule="auto"/>
    </w:pPr>
    <w:rPr>
      <w:rFonts w:ascii="Cambria" w:eastAsia="MS Mincho" w:hAnsi="Cambria"/>
      <w:sz w:val="24"/>
      <w:szCs w:val="24"/>
      <w:lang w:eastAsia="ja-JP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1E4CD2"/>
    <w:rPr>
      <w:rFonts w:ascii="Cambria" w:eastAsia="MS Mincho" w:hAnsi="Cambria"/>
      <w:sz w:val="24"/>
      <w:szCs w:val="24"/>
      <w:lang w:eastAsia="ja-JP"/>
    </w:rPr>
  </w:style>
  <w:style w:type="character" w:styleId="Refdenotaderodap">
    <w:name w:val="footnote reference"/>
    <w:uiPriority w:val="99"/>
    <w:unhideWhenUsed/>
    <w:rsid w:val="001E4CD2"/>
    <w:rPr>
      <w:vertAlign w:val="superscri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045F1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671F4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8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toredTranscription xmlns="http://schemas.microsoft.com/office/transcription/2022">{"storageType":"DocumentXmlStorage","descriptor":{"transcription":{"transcriptSegments":[],"speakerNames":[]},"audioOneDriveItem":{"driveId":"A30ABD814EAD479C","itemId":"A30ABD814EAD479C!sc4c922f3db8b4987b2d67d8d34c4af4d"}}}</storedTranscriptio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8BDA7-A5FE-4881-80DE-93DF39238C04}">
  <ds:schemaRefs>
    <ds:schemaRef ds:uri="http://schemas.microsoft.com/office/transcription/2022"/>
  </ds:schemaRefs>
</ds:datastoreItem>
</file>

<file path=customXml/itemProps2.xml><?xml version="1.0" encoding="utf-8"?>
<ds:datastoreItem xmlns:ds="http://schemas.openxmlformats.org/officeDocument/2006/customXml" ds:itemID="{1538A71C-F14B-4C64-A8C5-295DFF864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16767</TotalTime>
  <Pages>8</Pages>
  <Words>2923</Words>
  <Characters>15786</Characters>
  <Application>Microsoft Office Word</Application>
  <DocSecurity>0</DocSecurity>
  <Lines>131</Lines>
  <Paragraphs>37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elsa.reis</dc:creator>
  <cp:lastModifiedBy>CNI ACC - 2</cp:lastModifiedBy>
  <cp:revision>393</cp:revision>
  <cp:lastPrinted>2025-07-25T14:04:00Z</cp:lastPrinted>
  <dcterms:created xsi:type="dcterms:W3CDTF">2020-12-26T15:54:00Z</dcterms:created>
  <dcterms:modified xsi:type="dcterms:W3CDTF">2025-08-28T16:42:00Z</dcterms:modified>
</cp:coreProperties>
</file>